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9B4B4" w14:textId="522BEBAA" w:rsidR="0098134E" w:rsidRPr="0031288D" w:rsidRDefault="0098134E" w:rsidP="0001043B">
      <w:pPr>
        <w:pStyle w:val="00Vorgabetext"/>
        <w:spacing w:before="0" w:after="240"/>
        <w:rPr>
          <w:b/>
          <w:sz w:val="28"/>
          <w:szCs w:val="28"/>
        </w:rPr>
      </w:pPr>
      <w:r>
        <w:rPr>
          <w:noProof/>
        </w:rPr>
        <mc:AlternateContent>
          <mc:Choice Requires="wps">
            <w:drawing>
              <wp:anchor distT="45720" distB="45720" distL="114300" distR="114300" simplePos="0" relativeHeight="251659264" behindDoc="0" locked="0" layoutInCell="1" allowOverlap="1" wp14:anchorId="0B96FF27" wp14:editId="28106DA9">
                <wp:simplePos x="0" y="0"/>
                <wp:positionH relativeFrom="margin">
                  <wp:align>left</wp:align>
                </wp:positionH>
                <wp:positionV relativeFrom="paragraph">
                  <wp:posOffset>770890</wp:posOffset>
                </wp:positionV>
                <wp:extent cx="5179695" cy="721995"/>
                <wp:effectExtent l="0" t="0" r="20955"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695" cy="721995"/>
                        </a:xfrm>
                        <a:prstGeom prst="rect">
                          <a:avLst/>
                        </a:prstGeom>
                        <a:solidFill>
                          <a:srgbClr val="FFFFFF"/>
                        </a:solidFill>
                        <a:ln w="9525">
                          <a:solidFill>
                            <a:srgbClr val="000000"/>
                          </a:solidFill>
                          <a:miter lim="800000"/>
                          <a:headEnd/>
                          <a:tailEnd/>
                        </a:ln>
                      </wps:spPr>
                      <wps:txbx>
                        <w:txbxContent>
                          <w:p w14:paraId="75038F8D" w14:textId="581ED6E8" w:rsidR="0098134E" w:rsidRDefault="0001043B" w:rsidP="00344255">
                            <w:pPr>
                              <w:pStyle w:val="00Vorgabetext"/>
                            </w:pPr>
                            <w:r>
                              <w:t>Für Wahlen und Abstimmungen ab dem 1. Januar 2023 gelten</w:t>
                            </w:r>
                            <w:r w:rsidRPr="007D5B80">
                              <w:t xml:space="preserve"> die Änderungen des </w:t>
                            </w:r>
                            <w:r>
                              <w:t>Gesetzes über die politischen Rechte.</w:t>
                            </w:r>
                            <w:r w:rsidR="0098134E">
                              <w:br/>
                              <w:t xml:space="preserve">Die </w:t>
                            </w:r>
                            <w:r>
                              <w:t>zusätzlich</w:t>
                            </w:r>
                            <w:r w:rsidR="00344255">
                              <w:t xml:space="preserve"> </w:t>
                            </w:r>
                            <w:r w:rsidR="0098134E" w:rsidRPr="00AC0C8C">
                              <w:rPr>
                                <w:b/>
                              </w:rPr>
                              <w:t>wichtigsten Neuerungen</w:t>
                            </w:r>
                            <w:r w:rsidR="0098134E">
                              <w:t xml:space="preserve"> </w:t>
                            </w:r>
                            <w:r w:rsidR="0098134E" w:rsidRPr="0098134E">
                              <w:rPr>
                                <w:b/>
                              </w:rPr>
                              <w:t>für Parlamentsgemeinden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6FF27" id="_x0000_t202" coordsize="21600,21600" o:spt="202" path="m,l,21600r21600,l21600,xe">
                <v:stroke joinstyle="miter"/>
                <v:path gradientshapeok="t" o:connecttype="rect"/>
              </v:shapetype>
              <v:shape id="Textfeld 2" o:spid="_x0000_s1026" type="#_x0000_t202" style="position:absolute;margin-left:0;margin-top:60.7pt;width:407.85pt;height:56.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">
                <v:textbox>
                  <w:txbxContent>
                    <w:p w14:paraId="75038F8D" w14:textId="581ED6E8" w:rsidR="0098134E" w:rsidRDefault="0001043B" w:rsidP="00344255">
                      <w:pPr>
                        <w:pStyle w:val="00Vorgabetext"/>
                      </w:pPr>
                      <w:r>
                        <w:t>Für Wahlen und Abstimmungen ab dem 1. Januar 2023 gelten</w:t>
                      </w:r>
                      <w:r w:rsidRPr="007D5B80">
                        <w:t xml:space="preserve"> die Änderungen des </w:t>
                      </w:r>
                      <w:r>
                        <w:t>Gesetzes über die politischen Rechte.</w:t>
                      </w:r>
                      <w:r w:rsidR="0098134E">
                        <w:br/>
                        <w:t xml:space="preserve">Die </w:t>
                      </w:r>
                      <w:r>
                        <w:t>zusätzlich</w:t>
                      </w:r>
                      <w:r w:rsidR="00344255">
                        <w:t xml:space="preserve"> </w:t>
                      </w:r>
                      <w:r w:rsidR="0098134E" w:rsidRPr="00AC0C8C">
                        <w:rPr>
                          <w:b/>
                        </w:rPr>
                        <w:t>wichtigsten Neuerungen</w:t>
                      </w:r>
                      <w:r w:rsidR="0098134E">
                        <w:t xml:space="preserve"> </w:t>
                      </w:r>
                      <w:r w:rsidR="0098134E" w:rsidRPr="0098134E">
                        <w:rPr>
                          <w:b/>
                        </w:rPr>
                        <w:t>für Parlamentsgemeinden</w:t>
                      </w:r>
                      <w:r>
                        <w:t>:</w:t>
                      </w:r>
                    </w:p>
                  </w:txbxContent>
                </v:textbox>
                <w10:wrap type="square" anchorx="margin"/>
              </v:shape>
            </w:pict>
          </mc:Fallback>
        </mc:AlternateContent>
      </w:r>
      <w:r>
        <w:rPr>
          <w:b/>
          <w:sz w:val="28"/>
          <w:szCs w:val="28"/>
        </w:rPr>
        <w:t>Merkblatt</w:t>
      </w:r>
      <w:r w:rsidR="00F24986">
        <w:rPr>
          <w:b/>
          <w:sz w:val="28"/>
          <w:szCs w:val="28"/>
        </w:rPr>
        <w:br/>
      </w:r>
      <w:r w:rsidR="00F24986" w:rsidRPr="00D42C93">
        <w:rPr>
          <w:b/>
          <w:sz w:val="26"/>
          <w:szCs w:val="26"/>
        </w:rPr>
        <w:t>W</w:t>
      </w:r>
      <w:r w:rsidRPr="00D42C93">
        <w:rPr>
          <w:b/>
          <w:sz w:val="26"/>
          <w:szCs w:val="26"/>
        </w:rPr>
        <w:t xml:space="preserve">ichtigste Änderungen </w:t>
      </w:r>
      <w:r w:rsidR="00DB22D5">
        <w:rPr>
          <w:b/>
          <w:sz w:val="26"/>
          <w:szCs w:val="26"/>
        </w:rPr>
        <w:t>des Gesetzes über die Politischen Rechte (GPR)</w:t>
      </w:r>
      <w:r w:rsidR="00D42C93">
        <w:rPr>
          <w:b/>
          <w:sz w:val="26"/>
          <w:szCs w:val="26"/>
        </w:rPr>
        <w:t xml:space="preserve"> </w:t>
      </w:r>
      <w:r w:rsidR="00F24986" w:rsidRPr="00F24986">
        <w:rPr>
          <w:b/>
          <w:sz w:val="26"/>
          <w:szCs w:val="26"/>
        </w:rPr>
        <w:t xml:space="preserve">vom 9. Mai 2022 </w:t>
      </w:r>
      <w:r w:rsidR="0001043B">
        <w:rPr>
          <w:b/>
          <w:sz w:val="26"/>
          <w:szCs w:val="26"/>
        </w:rPr>
        <w:t xml:space="preserve">- </w:t>
      </w:r>
      <w:r>
        <w:rPr>
          <w:b/>
          <w:sz w:val="28"/>
          <w:szCs w:val="28"/>
        </w:rPr>
        <w:t>Parlamentsgemeinden</w:t>
      </w:r>
    </w:p>
    <w:p w14:paraId="792D3424" w14:textId="053E3932" w:rsidR="0098134E" w:rsidRPr="002C54A5" w:rsidRDefault="00403980" w:rsidP="0001043B">
      <w:pPr>
        <w:pStyle w:val="00Vorgabetext"/>
        <w:numPr>
          <w:ilvl w:val="0"/>
          <w:numId w:val="24"/>
        </w:numPr>
        <w:tabs>
          <w:tab w:val="clear" w:pos="397"/>
          <w:tab w:val="clear" w:pos="794"/>
          <w:tab w:val="left" w:pos="284"/>
        </w:tabs>
        <w:spacing w:before="360" w:after="120"/>
        <w:ind w:left="284" w:hanging="284"/>
        <w:rPr>
          <w:strike/>
        </w:rPr>
      </w:pPr>
      <w:r w:rsidRPr="00186308">
        <w:rPr>
          <w:b/>
        </w:rPr>
        <w:t>Wahlvorschläge</w:t>
      </w:r>
      <w:r>
        <w:t xml:space="preserve"> </w:t>
      </w:r>
      <w:r w:rsidRPr="00186308">
        <w:rPr>
          <w:b/>
        </w:rPr>
        <w:t>einer politischen Partei</w:t>
      </w:r>
      <w:r>
        <w:t xml:space="preserve"> oder einer anderen gesellschaftlichen Gruppierung, die in der laufenden Amtsdauer </w:t>
      </w:r>
      <w:r w:rsidR="00A51845">
        <w:t xml:space="preserve">im </w:t>
      </w:r>
      <w:r>
        <w:t>Parlament vertreten ist, müssen lediglich von zwei Personen unterzeichnet werden, die als Vertretung des Wahlvorschlags gelten</w:t>
      </w:r>
      <w:r w:rsidR="00186308">
        <w:t>. (</w:t>
      </w:r>
      <w:r w:rsidR="00A8299E">
        <w:t>§</w:t>
      </w:r>
      <w:r>
        <w:t xml:space="preserve"> 90 Abs. 1 GPR)</w:t>
      </w:r>
    </w:p>
    <w:p w14:paraId="77AC8EAE" w14:textId="411D5210" w:rsidR="0098134E" w:rsidRDefault="0098134E" w:rsidP="0098134E">
      <w:pPr>
        <w:pStyle w:val="00Vorgabetext"/>
        <w:numPr>
          <w:ilvl w:val="0"/>
          <w:numId w:val="24"/>
        </w:numPr>
        <w:tabs>
          <w:tab w:val="clear" w:pos="397"/>
          <w:tab w:val="clear" w:pos="794"/>
          <w:tab w:val="left" w:pos="284"/>
        </w:tabs>
        <w:ind w:left="284" w:hanging="284"/>
      </w:pPr>
      <w:r w:rsidRPr="0098134E">
        <w:rPr>
          <w:b/>
        </w:rPr>
        <w:t>Zusätzlicher leerer Wahlzettel</w:t>
      </w:r>
      <w:r w:rsidR="00186308">
        <w:rPr>
          <w:b/>
        </w:rPr>
        <w:t xml:space="preserve"> bei Parlamentswahlen</w:t>
      </w:r>
      <w:r w:rsidRPr="0098134E">
        <w:rPr>
          <w:b/>
        </w:rPr>
        <w:t>:</w:t>
      </w:r>
      <w:r>
        <w:t xml:space="preserve"> </w:t>
      </w:r>
      <w:r w:rsidR="002C54A5">
        <w:t xml:space="preserve">Neu ist </w:t>
      </w:r>
      <w:r w:rsidR="008179C6">
        <w:t xml:space="preserve">ausdrücklich geregelt, dass die Stimmberechtigten bei allen kantonalen und kommunalen Verhältniswahlen </w:t>
      </w:r>
      <w:r w:rsidR="00A42FAC">
        <w:t>(</w:t>
      </w:r>
      <w:r w:rsidR="00CA1E9B">
        <w:t xml:space="preserve">Erneuerungswahlen der Mitglieder </w:t>
      </w:r>
      <w:r w:rsidR="00A42FAC">
        <w:t xml:space="preserve">des Parlaments) </w:t>
      </w:r>
      <w:r w:rsidR="008179C6">
        <w:t>zusätzlich zu den Wahlzetteln mit den Listen auch einen leeren Wahlzettel erhalten.</w:t>
      </w:r>
      <w:r w:rsidR="002C54A5">
        <w:t xml:space="preserve"> (</w:t>
      </w:r>
      <w:r w:rsidR="00A8299E">
        <w:t xml:space="preserve">§ </w:t>
      </w:r>
      <w:r w:rsidR="002C54A5">
        <w:t>95 GPR)</w:t>
      </w:r>
    </w:p>
    <w:p w14:paraId="31EAB0FB" w14:textId="080AAFF0" w:rsidR="0098134E" w:rsidRDefault="002C54A5" w:rsidP="0098134E">
      <w:pPr>
        <w:pStyle w:val="00Vorgabetext"/>
        <w:numPr>
          <w:ilvl w:val="0"/>
          <w:numId w:val="24"/>
        </w:numPr>
        <w:tabs>
          <w:tab w:val="clear" w:pos="397"/>
          <w:tab w:val="clear" w:pos="794"/>
          <w:tab w:val="left" w:pos="284"/>
        </w:tabs>
        <w:ind w:left="284" w:hanging="284"/>
      </w:pPr>
      <w:r w:rsidRPr="002C54A5">
        <w:rPr>
          <w:b/>
        </w:rPr>
        <w:t>Streichung Listenbezeichnung:</w:t>
      </w:r>
      <w:r>
        <w:t xml:space="preserve"> Neu können Listennummern und -</w:t>
      </w:r>
      <w:r w:rsidR="008179C6">
        <w:t>bezeichnungen auch gestrichen (nicht nur geändert) werden.</w:t>
      </w:r>
      <w:r>
        <w:t xml:space="preserve"> (</w:t>
      </w:r>
      <w:r w:rsidR="00A8299E">
        <w:t xml:space="preserve">§ </w:t>
      </w:r>
      <w:r>
        <w:t>97 GPR)</w:t>
      </w:r>
    </w:p>
    <w:p w14:paraId="40049A0F" w14:textId="47517F3B" w:rsidR="004208CA" w:rsidRDefault="002C54A5" w:rsidP="00F10DAA">
      <w:pPr>
        <w:pStyle w:val="00Vorgabetext"/>
        <w:numPr>
          <w:ilvl w:val="0"/>
          <w:numId w:val="24"/>
        </w:numPr>
        <w:tabs>
          <w:tab w:val="clear" w:pos="397"/>
          <w:tab w:val="clear" w:pos="794"/>
          <w:tab w:val="left" w:pos="284"/>
        </w:tabs>
        <w:ind w:left="284" w:hanging="284"/>
      </w:pPr>
      <w:r w:rsidRPr="002C54A5">
        <w:rPr>
          <w:b/>
        </w:rPr>
        <w:t>Überzählige Namen</w:t>
      </w:r>
      <w:r w:rsidR="009301FE">
        <w:rPr>
          <w:b/>
        </w:rPr>
        <w:t xml:space="preserve"> auf Wahlzettel</w:t>
      </w:r>
      <w:r w:rsidRPr="002C54A5">
        <w:rPr>
          <w:b/>
        </w:rPr>
        <w:t>:</w:t>
      </w:r>
      <w:r>
        <w:t xml:space="preserve"> </w:t>
      </w:r>
      <w:r w:rsidR="004208CA">
        <w:t>Enthält ein Wahlzettel mehr gültige Kandidatennamen, als im Wahlkreis Sitze zu vergeben sind, sind die überzähligen Stimmen ungültig. Zunächst werden die letzten vorgedruckten nicht handschriftlich kumulierten, danach die letzten handschriftlich ausgefüllten Namen gestrichen.</w:t>
      </w:r>
      <w:r>
        <w:t xml:space="preserve"> (</w:t>
      </w:r>
      <w:r w:rsidR="00A8299E">
        <w:t>§ </w:t>
      </w:r>
      <w:r>
        <w:t>98 Abs. 3 GPR)</w:t>
      </w:r>
    </w:p>
    <w:p w14:paraId="1C8AD3D3" w14:textId="194E5106" w:rsidR="0001043B" w:rsidRPr="00F10DAA" w:rsidRDefault="0001043B" w:rsidP="0001043B">
      <w:pPr>
        <w:pStyle w:val="00Vorgabetext"/>
        <w:numPr>
          <w:ilvl w:val="0"/>
          <w:numId w:val="24"/>
        </w:numPr>
        <w:tabs>
          <w:tab w:val="clear" w:pos="397"/>
          <w:tab w:val="clear" w:pos="794"/>
          <w:tab w:val="left" w:pos="284"/>
        </w:tabs>
        <w:ind w:left="284" w:hanging="284"/>
      </w:pPr>
      <w:r w:rsidRPr="0098134E">
        <w:rPr>
          <w:b/>
        </w:rPr>
        <w:t>Anzahl Mitglieder Wahlbüro</w:t>
      </w:r>
      <w:r>
        <w:rPr>
          <w:b/>
        </w:rPr>
        <w:t>:</w:t>
      </w:r>
      <w:r>
        <w:t xml:space="preserve"> </w:t>
      </w:r>
      <w:r w:rsidR="00A51845">
        <w:t xml:space="preserve">Neu </w:t>
      </w:r>
      <w:r w:rsidR="00A5722A">
        <w:t>legt</w:t>
      </w:r>
      <w:r w:rsidR="00A51845">
        <w:t xml:space="preserve"> nicht mehr das Parlament die Anzahl </w:t>
      </w:r>
      <w:r w:rsidR="00DB22D5">
        <w:t xml:space="preserve">der </w:t>
      </w:r>
      <w:r w:rsidR="00A51845">
        <w:t>Mitglieder im Wahlbüro</w:t>
      </w:r>
      <w:r w:rsidR="00DB22D5">
        <w:t xml:space="preserve"> fest. In</w:t>
      </w:r>
      <w:r>
        <w:t xml:space="preserve"> der Gemeindeordnung kann </w:t>
      </w:r>
      <w:r w:rsidR="00DB22D5">
        <w:t>die Anzahl der Wahlbürom</w:t>
      </w:r>
      <w:r>
        <w:t>itglieder festgelegt werden oder vorgesehen werden, dass der Stadtrat die Anzahl Wahlbüromitglieder bestimmt. Fehlt eine Regelung in der Gemeindeordnung hat das Wahlbüro fünf Mitglieder. D.h. Parlamentsgemeinden müssen innert der Übergangsfrist ihre Gemeindeordnung anpassen, falls sie mehr als fünf Wahlbüromitglieder benötigen. (§ 14 Abs. 2 GPR</w:t>
      </w:r>
      <w:r w:rsidR="00DB22D5">
        <w:t>, Übergangsbestimmung</w:t>
      </w:r>
      <w:bookmarkStart w:id="0" w:name="_GoBack"/>
      <w:bookmarkEnd w:id="0"/>
      <w:r>
        <w:t>)</w:t>
      </w:r>
    </w:p>
    <w:sectPr w:rsidR="0001043B" w:rsidRPr="00F10DAA" w:rsidSect="00260937">
      <w:headerReference w:type="default" r:id="rId8"/>
      <w:headerReference w:type="first" r:id="rId9"/>
      <w:footerReference w:type="first" r:id="rId10"/>
      <w:type w:val="oddPage"/>
      <w:pgSz w:w="11906" w:h="16838" w:code="9"/>
      <w:pgMar w:top="1418" w:right="1418" w:bottom="1418"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7FE0F" w14:textId="77777777" w:rsidR="0040070A" w:rsidRDefault="0040070A" w:rsidP="00E52A57">
      <w:pPr>
        <w:spacing w:before="0"/>
      </w:pPr>
      <w:r>
        <w:separator/>
      </w:r>
    </w:p>
  </w:endnote>
  <w:endnote w:type="continuationSeparator" w:id="0">
    <w:p w14:paraId="18A538A3" w14:textId="77777777" w:rsidR="0040070A" w:rsidRDefault="0040070A"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D6A7" w14:textId="77777777" w:rsidR="008F120B" w:rsidRDefault="008F120B"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482EE" w14:textId="77777777" w:rsidR="0040070A" w:rsidRDefault="0040070A" w:rsidP="00E52A57">
      <w:pPr>
        <w:spacing w:before="0"/>
      </w:pPr>
      <w:r>
        <w:separator/>
      </w:r>
    </w:p>
  </w:footnote>
  <w:footnote w:type="continuationSeparator" w:id="0">
    <w:p w14:paraId="422F2289" w14:textId="77777777" w:rsidR="0040070A" w:rsidRDefault="0040070A"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62F33" w14:textId="77777777" w:rsidR="0098134E" w:rsidRPr="00376A29" w:rsidRDefault="0098134E" w:rsidP="0098134E">
    <w:pPr>
      <w:pStyle w:val="55Kopf"/>
      <w:ind w:left="6663"/>
    </w:pPr>
    <w:r>
      <w:rPr>
        <w:noProof/>
      </w:rPr>
      <w:drawing>
        <wp:anchor distT="0" distB="0" distL="114300" distR="114300" simplePos="0" relativeHeight="251660288" behindDoc="0" locked="0" layoutInCell="1" allowOverlap="1" wp14:anchorId="6E9A2073" wp14:editId="29DBC0EF">
          <wp:simplePos x="0" y="0"/>
          <wp:positionH relativeFrom="page">
            <wp:posOffset>5150934</wp:posOffset>
          </wp:positionH>
          <wp:positionV relativeFrom="page">
            <wp:posOffset>424228</wp:posOffset>
          </wp:positionV>
          <wp:extent cx="215900" cy="215900"/>
          <wp:effectExtent l="19050" t="0" r="0" b="0"/>
          <wp:wrapNone/>
          <wp:docPr id="1"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6E854CB0" wp14:editId="0ADC012A">
          <wp:simplePos x="0" y="0"/>
          <wp:positionH relativeFrom="column">
            <wp:posOffset>-1010952</wp:posOffset>
          </wp:positionH>
          <wp:positionV relativeFrom="page">
            <wp:posOffset>155583</wp:posOffset>
          </wp:positionV>
          <wp:extent cx="831850" cy="1080135"/>
          <wp:effectExtent l="19050" t="0" r="6350" b="0"/>
          <wp:wrapNone/>
          <wp:docPr id="2"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r w:rsidRPr="009B502E">
      <w:t>Kanton Zürich</w:t>
    </w:r>
  </w:p>
  <w:p w14:paraId="34CD7831" w14:textId="77777777" w:rsidR="0098134E" w:rsidRPr="00376A29" w:rsidRDefault="0098134E" w:rsidP="0098134E">
    <w:pPr>
      <w:pStyle w:val="55Kopf"/>
      <w:ind w:left="6663"/>
    </w:pPr>
    <w:r w:rsidRPr="009B502E">
      <w:t>Direktion der Justiz und des Innern</w:t>
    </w:r>
  </w:p>
  <w:p w14:paraId="4988C046" w14:textId="77777777" w:rsidR="0098134E" w:rsidRPr="004F7A3E" w:rsidRDefault="0098134E" w:rsidP="0098134E">
    <w:pPr>
      <w:pStyle w:val="552Kopfblack"/>
      <w:ind w:left="6663"/>
    </w:pPr>
    <w:r w:rsidRPr="009B502E">
      <w:t>Gemeindeamt</w:t>
    </w:r>
  </w:p>
  <w:p w14:paraId="1E451A6B" w14:textId="77777777" w:rsidR="0098134E" w:rsidRDefault="0098134E" w:rsidP="0098134E">
    <w:pPr>
      <w:pStyle w:val="55Kopf"/>
      <w:ind w:left="6663"/>
    </w:pPr>
    <w:r>
      <w:t>Gemeinderecht</w:t>
    </w:r>
  </w:p>
  <w:p w14:paraId="5C133E4E" w14:textId="77777777" w:rsidR="0098134E" w:rsidRDefault="0098134E" w:rsidP="0098134E">
    <w:pPr>
      <w:pStyle w:val="55Kopf"/>
      <w:ind w:left="6663"/>
    </w:pPr>
  </w:p>
  <w:p w14:paraId="694A2275" w14:textId="77777777" w:rsidR="0098134E" w:rsidRPr="00376A29" w:rsidRDefault="0098134E" w:rsidP="0098134E">
    <w:pPr>
      <w:pStyle w:val="55Kopf"/>
      <w:ind w:left="6663"/>
    </w:pPr>
    <w:r w:rsidRPr="009B502E">
      <w:t>Wilhelmstrasse 10</w:t>
    </w:r>
  </w:p>
  <w:p w14:paraId="5C18C076" w14:textId="77777777" w:rsidR="0098134E" w:rsidRPr="00376A29" w:rsidRDefault="0098134E" w:rsidP="0098134E">
    <w:pPr>
      <w:pStyle w:val="55Kopf"/>
      <w:ind w:left="6663"/>
    </w:pPr>
    <w:r w:rsidRPr="009B502E">
      <w:t>Postfach</w:t>
    </w:r>
  </w:p>
  <w:p w14:paraId="3C9C6687" w14:textId="77777777" w:rsidR="0098134E" w:rsidRPr="00376A29" w:rsidRDefault="0098134E" w:rsidP="0098134E">
    <w:pPr>
      <w:pStyle w:val="55Kopf"/>
      <w:ind w:left="6663"/>
    </w:pPr>
    <w:r w:rsidRPr="009B502E">
      <w:t>8090</w:t>
    </w:r>
    <w:r w:rsidRPr="00376A29">
      <w:t xml:space="preserve"> </w:t>
    </w:r>
    <w:r w:rsidRPr="009B502E">
      <w:t>Zürich</w:t>
    </w:r>
  </w:p>
  <w:p w14:paraId="571625F4" w14:textId="77777777" w:rsidR="0098134E" w:rsidRPr="00376A29" w:rsidRDefault="0098134E" w:rsidP="0098134E">
    <w:pPr>
      <w:pStyle w:val="55Kopf"/>
      <w:ind w:left="6663"/>
    </w:pPr>
    <w:r w:rsidRPr="00376A29">
      <w:t xml:space="preserve">Telefon </w:t>
    </w:r>
    <w:r w:rsidRPr="009B502E">
      <w:t>043 259 83 30</w:t>
    </w:r>
  </w:p>
  <w:p w14:paraId="07BAE47A" w14:textId="77777777" w:rsidR="0098134E" w:rsidRDefault="0098134E" w:rsidP="0098134E">
    <w:pPr>
      <w:pStyle w:val="55Kopf"/>
      <w:ind w:left="6663"/>
    </w:pPr>
    <w:r w:rsidRPr="009B502E">
      <w:t>zh.ch/gaz</w:t>
    </w:r>
  </w:p>
  <w:p w14:paraId="27DBBFD7" w14:textId="77777777" w:rsidR="0098134E" w:rsidRDefault="009813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23556" w14:textId="77777777" w:rsidR="008F120B" w:rsidRDefault="008F120B"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C0368F96"/>
    <w:styleLink w:val="AufzhlungenZusatz"/>
    <w:lvl w:ilvl="0">
      <w:start w:val="1"/>
      <w:numFmt w:val="bullet"/>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lvlText w:val=""/>
      <w:lvlJc w:val="left"/>
      <w:pPr>
        <w:tabs>
          <w:tab w:val="num" w:pos="3232"/>
        </w:tabs>
        <w:ind w:left="3232" w:hanging="397"/>
      </w:pPr>
      <w:rPr>
        <w:rFonts w:ascii="Symbol" w:hAnsi="Symbol" w:hint="default"/>
        <w:color w:val="auto"/>
      </w:rPr>
    </w:lvl>
    <w:lvl w:ilvl="3">
      <w:start w:val="1"/>
      <w:numFmt w:val="bullet"/>
      <w:lvlRestart w:val="0"/>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D45625"/>
    <w:multiLevelType w:val="multilevel"/>
    <w:tmpl w:val="0C0C939E"/>
    <w:styleLink w:val="NummerierungZusatz"/>
    <w:lvl w:ilvl="0">
      <w:start w:val="1"/>
      <w:numFmt w:val="decimal"/>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0524E38"/>
    <w:multiLevelType w:val="multilevel"/>
    <w:tmpl w:val="828257DC"/>
    <w:lvl w:ilvl="0">
      <w:start w:val="1"/>
      <w:numFmt w:val="decimal"/>
      <w:pStyle w:val="35NumTitel1"/>
      <w:lvlText w:val="%1"/>
      <w:lvlJc w:val="left"/>
      <w:pPr>
        <w:tabs>
          <w:tab w:val="num" w:pos="1021"/>
        </w:tabs>
        <w:ind w:left="1021" w:hanging="1021"/>
      </w:pPr>
      <w:rPr>
        <w:rFonts w:hint="default"/>
      </w:rPr>
    </w:lvl>
    <w:lvl w:ilvl="1">
      <w:start w:val="1"/>
      <w:numFmt w:val="decimal"/>
      <w:pStyle w:val="36NumTitel2"/>
      <w:lvlText w:val="%1.%2"/>
      <w:lvlJc w:val="left"/>
      <w:pPr>
        <w:tabs>
          <w:tab w:val="num" w:pos="1021"/>
        </w:tabs>
        <w:ind w:left="1021" w:hanging="1021"/>
      </w:pPr>
      <w:rPr>
        <w:rFonts w:hint="default"/>
      </w:rPr>
    </w:lvl>
    <w:lvl w:ilvl="2">
      <w:start w:val="1"/>
      <w:numFmt w:val="decimal"/>
      <w:pStyle w:val="37NumTitel3"/>
      <w:lvlText w:val="%1.%2.%3"/>
      <w:lvlJc w:val="left"/>
      <w:pPr>
        <w:tabs>
          <w:tab w:val="num" w:pos="1021"/>
        </w:tabs>
        <w:ind w:left="1021" w:hanging="1021"/>
      </w:pPr>
      <w:rPr>
        <w:rFonts w:hint="default"/>
      </w:rPr>
    </w:lvl>
    <w:lvl w:ilvl="3">
      <w:start w:val="1"/>
      <w:numFmt w:val="decimal"/>
      <w:pStyle w:val="38Num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8"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7220CE"/>
    <w:multiLevelType w:val="multilevel"/>
    <w:tmpl w:val="F69EB5D2"/>
    <w:lvl w:ilvl="0">
      <w:start w:val="1"/>
      <w:numFmt w:val="none"/>
      <w:pStyle w:val="31Titel1"/>
      <w:suff w:val="nothing"/>
      <w:lvlText w:val="%1"/>
      <w:lvlJc w:val="left"/>
      <w:pPr>
        <w:ind w:left="0" w:firstLine="0"/>
      </w:pPr>
      <w:rPr>
        <w:rFonts w:hint="default"/>
      </w:rPr>
    </w:lvl>
    <w:lvl w:ilvl="1">
      <w:start w:val="1"/>
      <w:numFmt w:val="none"/>
      <w:pStyle w:val="32Titel2"/>
      <w:suff w:val="nothing"/>
      <w:lvlText w:val="%2"/>
      <w:lvlJc w:val="left"/>
      <w:pPr>
        <w:ind w:left="0" w:firstLine="0"/>
      </w:pPr>
      <w:rPr>
        <w:rFonts w:hint="default"/>
      </w:rPr>
    </w:lvl>
    <w:lvl w:ilvl="2">
      <w:start w:val="1"/>
      <w:numFmt w:val="none"/>
      <w:pStyle w:val="33Titel3"/>
      <w:suff w:val="nothing"/>
      <w:lvlText w:val="%3"/>
      <w:lvlJc w:val="left"/>
      <w:pPr>
        <w:ind w:left="0" w:firstLine="0"/>
      </w:pPr>
      <w:rPr>
        <w:rFonts w:hint="default"/>
      </w:rPr>
    </w:lvl>
    <w:lvl w:ilvl="3">
      <w:start w:val="1"/>
      <w:numFmt w:val="none"/>
      <w:pStyle w:val="34Titel4Betreffnis"/>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7AF73B52"/>
    <w:multiLevelType w:val="hybridMultilevel"/>
    <w:tmpl w:val="DCA427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15"/>
  </w:num>
  <w:num w:numId="6">
    <w:abstractNumId w:val="13"/>
  </w:num>
  <w:num w:numId="7">
    <w:abstractNumId w:val="10"/>
  </w:num>
  <w:num w:numId="8">
    <w:abstractNumId w:val="12"/>
  </w:num>
  <w:num w:numId="9">
    <w:abstractNumId w:val="8"/>
  </w:num>
  <w:num w:numId="10">
    <w:abstractNumId w:val="18"/>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6"/>
  </w:num>
  <w:num w:numId="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0A"/>
    <w:rsid w:val="0001043B"/>
    <w:rsid w:val="000310E8"/>
    <w:rsid w:val="00031CB7"/>
    <w:rsid w:val="000A33A1"/>
    <w:rsid w:val="000D63DF"/>
    <w:rsid w:val="000F4496"/>
    <w:rsid w:val="00120A65"/>
    <w:rsid w:val="00140805"/>
    <w:rsid w:val="00186308"/>
    <w:rsid w:val="00193960"/>
    <w:rsid w:val="00194C55"/>
    <w:rsid w:val="001E5E4E"/>
    <w:rsid w:val="00200254"/>
    <w:rsid w:val="00214E59"/>
    <w:rsid w:val="00230324"/>
    <w:rsid w:val="00240168"/>
    <w:rsid w:val="00260937"/>
    <w:rsid w:val="002C54A5"/>
    <w:rsid w:val="00312C65"/>
    <w:rsid w:val="00344255"/>
    <w:rsid w:val="00352228"/>
    <w:rsid w:val="00355297"/>
    <w:rsid w:val="00362582"/>
    <w:rsid w:val="003A4608"/>
    <w:rsid w:val="003A49F9"/>
    <w:rsid w:val="003B4F01"/>
    <w:rsid w:val="003E1498"/>
    <w:rsid w:val="0040070A"/>
    <w:rsid w:val="00403980"/>
    <w:rsid w:val="004208CA"/>
    <w:rsid w:val="00453C5B"/>
    <w:rsid w:val="004E32A1"/>
    <w:rsid w:val="004F28AE"/>
    <w:rsid w:val="00501D08"/>
    <w:rsid w:val="0057634D"/>
    <w:rsid w:val="00670006"/>
    <w:rsid w:val="006A52A5"/>
    <w:rsid w:val="006E26E9"/>
    <w:rsid w:val="007123B0"/>
    <w:rsid w:val="00771731"/>
    <w:rsid w:val="007D4E3B"/>
    <w:rsid w:val="008179C6"/>
    <w:rsid w:val="00825DE0"/>
    <w:rsid w:val="00862128"/>
    <w:rsid w:val="008A1ACB"/>
    <w:rsid w:val="008E00E1"/>
    <w:rsid w:val="008E7903"/>
    <w:rsid w:val="008F120B"/>
    <w:rsid w:val="009004E8"/>
    <w:rsid w:val="009301FE"/>
    <w:rsid w:val="00970426"/>
    <w:rsid w:val="0098134E"/>
    <w:rsid w:val="009B6F2B"/>
    <w:rsid w:val="009B78D1"/>
    <w:rsid w:val="009E02D0"/>
    <w:rsid w:val="00A001B4"/>
    <w:rsid w:val="00A10821"/>
    <w:rsid w:val="00A1277E"/>
    <w:rsid w:val="00A42FAC"/>
    <w:rsid w:val="00A51845"/>
    <w:rsid w:val="00A5722A"/>
    <w:rsid w:val="00A70436"/>
    <w:rsid w:val="00A8299E"/>
    <w:rsid w:val="00A86F32"/>
    <w:rsid w:val="00AD6995"/>
    <w:rsid w:val="00B01F5E"/>
    <w:rsid w:val="00B16617"/>
    <w:rsid w:val="00C129BE"/>
    <w:rsid w:val="00C13190"/>
    <w:rsid w:val="00C1433A"/>
    <w:rsid w:val="00C24E66"/>
    <w:rsid w:val="00C707E2"/>
    <w:rsid w:val="00C72F89"/>
    <w:rsid w:val="00C74248"/>
    <w:rsid w:val="00C85175"/>
    <w:rsid w:val="00CA1E9B"/>
    <w:rsid w:val="00D379CF"/>
    <w:rsid w:val="00D42C93"/>
    <w:rsid w:val="00D60033"/>
    <w:rsid w:val="00D75134"/>
    <w:rsid w:val="00DB22D5"/>
    <w:rsid w:val="00DB26CF"/>
    <w:rsid w:val="00E52A57"/>
    <w:rsid w:val="00EB6080"/>
    <w:rsid w:val="00EF4828"/>
    <w:rsid w:val="00F10DAA"/>
    <w:rsid w:val="00F24986"/>
    <w:rsid w:val="00F750AD"/>
    <w:rsid w:val="00F8099F"/>
    <w:rsid w:val="00FB332B"/>
    <w:rsid w:val="00FE2554"/>
    <w:rsid w:val="00FE6EBD"/>
    <w:rsid w:val="00FF1F0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6121D0"/>
  <w15:chartTrackingRefBased/>
  <w15:docId w15:val="{20007CA3-1762-411A-946F-FB9563B3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6E26E9"/>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2"/>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2"/>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2"/>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2"/>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2"/>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2"/>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8"/>
      </w:numPr>
    </w:pPr>
  </w:style>
  <w:style w:type="paragraph" w:customStyle="1" w:styleId="23NumAbsatzA">
    <w:name w:val="23 Num.AbsatzA"/>
    <w:basedOn w:val="Standard"/>
    <w:qFormat/>
    <w:rsid w:val="00C707E2"/>
    <w:pPr>
      <w:numPr>
        <w:ilvl w:val="1"/>
        <w:numId w:val="8"/>
      </w:numPr>
      <w:tabs>
        <w:tab w:val="clear" w:pos="397"/>
      </w:tabs>
    </w:pPr>
  </w:style>
  <w:style w:type="paragraph" w:customStyle="1" w:styleId="24NumDispo1">
    <w:name w:val="24 Num. Dispo 1."/>
    <w:basedOn w:val="Standard"/>
    <w:qFormat/>
    <w:rsid w:val="00C707E2"/>
    <w:pPr>
      <w:numPr>
        <w:ilvl w:val="2"/>
        <w:numId w:val="8"/>
      </w:numPr>
      <w:tabs>
        <w:tab w:val="clear" w:pos="397"/>
      </w:tabs>
    </w:pPr>
  </w:style>
  <w:style w:type="paragraph" w:customStyle="1" w:styleId="25NumDispoI">
    <w:name w:val="25 Num. Dispo I"/>
    <w:basedOn w:val="Standard"/>
    <w:qFormat/>
    <w:rsid w:val="00C707E2"/>
    <w:pPr>
      <w:numPr>
        <w:ilvl w:val="3"/>
        <w:numId w:val="8"/>
      </w:numPr>
      <w:tabs>
        <w:tab w:val="clear" w:pos="397"/>
      </w:tabs>
    </w:pPr>
  </w:style>
  <w:style w:type="paragraph" w:customStyle="1" w:styleId="26NumDispoa">
    <w:name w:val="26 Num. Dispo a)"/>
    <w:basedOn w:val="Standard"/>
    <w:qFormat/>
    <w:rsid w:val="00C707E2"/>
    <w:pPr>
      <w:numPr>
        <w:ilvl w:val="4"/>
        <w:numId w:val="8"/>
      </w:numPr>
      <w:tabs>
        <w:tab w:val="clear" w:pos="397"/>
        <w:tab w:val="clear" w:pos="794"/>
      </w:tabs>
    </w:pPr>
  </w:style>
  <w:style w:type="paragraph" w:customStyle="1" w:styleId="31Titel1">
    <w:name w:val="31 Titel 1"/>
    <w:basedOn w:val="00Vorgabetext"/>
    <w:next w:val="00Vorgabetext"/>
    <w:qFormat/>
    <w:rsid w:val="00B01F5E"/>
    <w:pPr>
      <w:keepNext/>
      <w:keepLines/>
      <w:numPr>
        <w:numId w:val="22"/>
      </w:numPr>
      <w:spacing w:before="360" w:after="120"/>
      <w:outlineLvl w:val="0"/>
    </w:pPr>
    <w:rPr>
      <w:rFonts w:ascii="Arial Black" w:hAnsi="Arial Black"/>
      <w:sz w:val="36"/>
    </w:rPr>
  </w:style>
  <w:style w:type="paragraph" w:customStyle="1" w:styleId="32Titel2">
    <w:name w:val="32 Titel 2"/>
    <w:basedOn w:val="00Vorgabetext"/>
    <w:next w:val="00Vorgabetext"/>
    <w:qFormat/>
    <w:rsid w:val="00B01F5E"/>
    <w:pPr>
      <w:keepNext/>
      <w:keepLines/>
      <w:numPr>
        <w:ilvl w:val="1"/>
        <w:numId w:val="22"/>
      </w:numPr>
      <w:spacing w:before="280" w:after="120"/>
      <w:outlineLvl w:val="1"/>
    </w:pPr>
    <w:rPr>
      <w:rFonts w:ascii="Arial Black" w:hAnsi="Arial Black"/>
      <w:sz w:val="32"/>
    </w:rPr>
  </w:style>
  <w:style w:type="paragraph" w:customStyle="1" w:styleId="33Titel3">
    <w:name w:val="33 Titel 3"/>
    <w:basedOn w:val="00Vorgabetext"/>
    <w:next w:val="00Vorgabetext"/>
    <w:qFormat/>
    <w:rsid w:val="00B01F5E"/>
    <w:pPr>
      <w:keepNext/>
      <w:keepLines/>
      <w:numPr>
        <w:ilvl w:val="2"/>
        <w:numId w:val="22"/>
      </w:numPr>
      <w:spacing w:before="200" w:after="120"/>
      <w:outlineLvl w:val="2"/>
    </w:pPr>
    <w:rPr>
      <w:rFonts w:ascii="Arial Black" w:hAnsi="Arial Black"/>
      <w:sz w:val="28"/>
      <w:szCs w:val="24"/>
    </w:rPr>
  </w:style>
  <w:style w:type="paragraph" w:customStyle="1" w:styleId="34Titel4Betreffnis">
    <w:name w:val="34 Titel 4 / Betreffnis"/>
    <w:basedOn w:val="00Vorgabetext"/>
    <w:next w:val="00Vorgabetext"/>
    <w:qFormat/>
    <w:rsid w:val="00B01F5E"/>
    <w:pPr>
      <w:keepNext/>
      <w:keepLines/>
      <w:numPr>
        <w:ilvl w:val="3"/>
        <w:numId w:val="22"/>
      </w:numPr>
      <w:spacing w:after="120"/>
      <w:outlineLvl w:val="3"/>
    </w:pPr>
    <w:rPr>
      <w:rFonts w:ascii="Arial Black" w:hAnsi="Arial Black"/>
    </w:rPr>
  </w:style>
  <w:style w:type="paragraph" w:customStyle="1" w:styleId="35NumTitel1">
    <w:name w:val="35 Num. Titel 1"/>
    <w:basedOn w:val="00Vorgabetext"/>
    <w:next w:val="00Vorgabetext"/>
    <w:qFormat/>
    <w:rsid w:val="00B01F5E"/>
    <w:pPr>
      <w:keepNext/>
      <w:keepLines/>
      <w:numPr>
        <w:numId w:val="23"/>
      </w:numPr>
      <w:tabs>
        <w:tab w:val="clear" w:pos="397"/>
        <w:tab w:val="clear" w:pos="794"/>
        <w:tab w:val="clear" w:pos="7938"/>
        <w:tab w:val="decimal" w:pos="8505"/>
      </w:tabs>
      <w:spacing w:before="360" w:after="120"/>
      <w:outlineLvl w:val="0"/>
    </w:pPr>
    <w:rPr>
      <w:rFonts w:ascii="Arial Black" w:hAnsi="Arial Black"/>
      <w:sz w:val="36"/>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36NumTitel2">
    <w:name w:val="36 Num. Titel 2"/>
    <w:basedOn w:val="00Vorgabetext"/>
    <w:next w:val="00Vorgabetext"/>
    <w:qFormat/>
    <w:rsid w:val="00B01F5E"/>
    <w:pPr>
      <w:keepNext/>
      <w:keepLines/>
      <w:numPr>
        <w:ilvl w:val="1"/>
        <w:numId w:val="23"/>
      </w:numPr>
      <w:tabs>
        <w:tab w:val="clear" w:pos="397"/>
        <w:tab w:val="clear" w:pos="794"/>
        <w:tab w:val="clear" w:pos="7938"/>
        <w:tab w:val="decimal" w:pos="8505"/>
      </w:tabs>
      <w:spacing w:before="280" w:after="120"/>
      <w:outlineLvl w:val="1"/>
    </w:pPr>
    <w:rPr>
      <w:rFonts w:ascii="Arial Black" w:hAnsi="Arial Black"/>
      <w:sz w:val="32"/>
    </w:rPr>
  </w:style>
  <w:style w:type="paragraph" w:customStyle="1" w:styleId="44RmischeNum">
    <w:name w:val="44 Römische Num"/>
    <w:basedOn w:val="Standard"/>
    <w:qFormat/>
    <w:rsid w:val="00C707E2"/>
    <w:pPr>
      <w:numPr>
        <w:ilvl w:val="5"/>
        <w:numId w:val="8"/>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37NumTitel3">
    <w:name w:val="37 Num. Titel 3"/>
    <w:basedOn w:val="00Vorgabetext"/>
    <w:next w:val="00Vorgabetext"/>
    <w:qFormat/>
    <w:rsid w:val="00B01F5E"/>
    <w:pPr>
      <w:keepNext/>
      <w:keepLines/>
      <w:numPr>
        <w:ilvl w:val="2"/>
        <w:numId w:val="23"/>
      </w:numPr>
      <w:tabs>
        <w:tab w:val="clear" w:pos="397"/>
        <w:tab w:val="clear" w:pos="794"/>
        <w:tab w:val="clear" w:pos="7938"/>
        <w:tab w:val="decimal" w:pos="8505"/>
      </w:tabs>
      <w:spacing w:before="200" w:after="120"/>
      <w:outlineLvl w:val="2"/>
    </w:pPr>
    <w:rPr>
      <w:rFonts w:ascii="Arial Black" w:hAnsi="Arial Black"/>
      <w:sz w:val="28"/>
    </w:rPr>
  </w:style>
  <w:style w:type="paragraph" w:customStyle="1" w:styleId="38NumTitel4">
    <w:name w:val="38 Num. Titel 4"/>
    <w:basedOn w:val="00Vorgabetext"/>
    <w:next w:val="00Vorgabetext"/>
    <w:qFormat/>
    <w:rsid w:val="00B01F5E"/>
    <w:pPr>
      <w:keepNext/>
      <w:keepLines/>
      <w:numPr>
        <w:ilvl w:val="3"/>
        <w:numId w:val="23"/>
      </w:numPr>
      <w:tabs>
        <w:tab w:val="clear" w:pos="397"/>
        <w:tab w:val="clear" w:pos="794"/>
        <w:tab w:val="clear" w:pos="7938"/>
        <w:tab w:val="decimal" w:pos="8505"/>
      </w:tabs>
      <w:spacing w:after="120"/>
      <w:outlineLvl w:val="3"/>
    </w:pPr>
    <w:rPr>
      <w:rFonts w:ascii="Arial Black" w:hAnsi="Arial Black"/>
      <w:sz w:val="24"/>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semiHidden/>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semiHidden/>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 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0"/>
      </w:numPr>
    </w:pPr>
  </w:style>
  <w:style w:type="numbering" w:styleId="1ai">
    <w:name w:val="Outline List 1"/>
    <w:basedOn w:val="KeineListe"/>
    <w:uiPriority w:val="99"/>
    <w:semiHidden/>
    <w:unhideWhenUsed/>
    <w:rsid w:val="00312C65"/>
    <w:pPr>
      <w:numPr>
        <w:numId w:val="11"/>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2"/>
      </w:numPr>
    </w:pPr>
  </w:style>
  <w:style w:type="paragraph" w:styleId="Aufzhlungszeichen">
    <w:name w:val="List Bullet"/>
    <w:basedOn w:val="Standard"/>
    <w:uiPriority w:val="99"/>
    <w:semiHidden/>
    <w:rsid w:val="00312C65"/>
    <w:pPr>
      <w:numPr>
        <w:numId w:val="13"/>
      </w:numPr>
      <w:contextualSpacing/>
    </w:pPr>
  </w:style>
  <w:style w:type="paragraph" w:styleId="Aufzhlungszeichen2">
    <w:name w:val="List Bullet 2"/>
    <w:basedOn w:val="Standard"/>
    <w:uiPriority w:val="99"/>
    <w:semiHidden/>
    <w:rsid w:val="00312C65"/>
    <w:pPr>
      <w:numPr>
        <w:numId w:val="14"/>
      </w:numPr>
      <w:contextualSpacing/>
    </w:pPr>
  </w:style>
  <w:style w:type="paragraph" w:styleId="Aufzhlungszeichen3">
    <w:name w:val="List Bullet 3"/>
    <w:basedOn w:val="Standard"/>
    <w:uiPriority w:val="99"/>
    <w:semiHidden/>
    <w:rsid w:val="00312C65"/>
    <w:pPr>
      <w:numPr>
        <w:numId w:val="15"/>
      </w:numPr>
      <w:contextualSpacing/>
    </w:pPr>
  </w:style>
  <w:style w:type="paragraph" w:styleId="Aufzhlungszeichen4">
    <w:name w:val="List Bullet 4"/>
    <w:basedOn w:val="Standard"/>
    <w:uiPriority w:val="99"/>
    <w:semiHidden/>
    <w:rsid w:val="00312C65"/>
    <w:pPr>
      <w:numPr>
        <w:numId w:val="16"/>
      </w:numPr>
      <w:contextualSpacing/>
    </w:pPr>
  </w:style>
  <w:style w:type="paragraph" w:styleId="Aufzhlungszeichen5">
    <w:name w:val="List Bullet 5"/>
    <w:basedOn w:val="Standard"/>
    <w:uiPriority w:val="99"/>
    <w:semiHidden/>
    <w:rsid w:val="00312C65"/>
    <w:pPr>
      <w:numPr>
        <w:numId w:val="17"/>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9"/>
      </w:numPr>
      <w:contextualSpacing/>
    </w:pPr>
  </w:style>
  <w:style w:type="paragraph" w:styleId="Listennummer2">
    <w:name w:val="List Number 2"/>
    <w:basedOn w:val="Standard"/>
    <w:uiPriority w:val="99"/>
    <w:semiHidden/>
    <w:rsid w:val="00312C65"/>
    <w:pPr>
      <w:numPr>
        <w:numId w:val="18"/>
      </w:numPr>
      <w:contextualSpacing/>
    </w:pPr>
  </w:style>
  <w:style w:type="paragraph" w:styleId="Listennummer3">
    <w:name w:val="List Number 3"/>
    <w:basedOn w:val="Standard"/>
    <w:uiPriority w:val="99"/>
    <w:semiHidden/>
    <w:rsid w:val="00312C65"/>
    <w:pPr>
      <w:numPr>
        <w:numId w:val="19"/>
      </w:numPr>
      <w:contextualSpacing/>
    </w:pPr>
  </w:style>
  <w:style w:type="paragraph" w:styleId="Listennummer4">
    <w:name w:val="List Number 4"/>
    <w:basedOn w:val="Standard"/>
    <w:uiPriority w:val="99"/>
    <w:semiHidden/>
    <w:rsid w:val="00312C65"/>
    <w:pPr>
      <w:numPr>
        <w:numId w:val="20"/>
      </w:numPr>
      <w:contextualSpacing/>
    </w:pPr>
  </w:style>
  <w:style w:type="paragraph" w:styleId="Listennummer5">
    <w:name w:val="List Number 5"/>
    <w:basedOn w:val="Standard"/>
    <w:uiPriority w:val="99"/>
    <w:semiHidden/>
    <w:rsid w:val="00312C65"/>
    <w:pPr>
      <w:numPr>
        <w:numId w:val="21"/>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6E26E9"/>
    <w:rPr>
      <w:vanish/>
      <w:color w:val="A6A6A6" w:themeColor="background1" w:themeShade="A6"/>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EEAA-390C-46C4-8A56-D53A7172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JI Kanton Zuerich</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Schärer, Corinne</dc:creator>
  <cp:keywords/>
  <dc:description/>
  <cp:lastModifiedBy>Gianini Nadia</cp:lastModifiedBy>
  <cp:revision>16</cp:revision>
  <dcterms:created xsi:type="dcterms:W3CDTF">2022-07-04T13:06:00Z</dcterms:created>
  <dcterms:modified xsi:type="dcterms:W3CDTF">2022-09-15T11:41:00Z</dcterms:modified>
</cp:coreProperties>
</file>