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bookmarkStart w:id="0" w:name="_GoBack"/>
      <w:bookmarkEnd w:id="0"/>
      <w:r w:rsidRPr="008F51BE">
        <w:rPr>
          <w:szCs w:val="20"/>
          <w:lang w:eastAsia="de-DE"/>
        </w:rPr>
        <w:t>S</w:t>
      </w:r>
      <w:r w:rsidR="00E43C4F">
        <w:rPr>
          <w:szCs w:val="20"/>
          <w:lang w:eastAsia="de-DE"/>
        </w:rPr>
        <w:t>ekundars</w:t>
      </w:r>
      <w:r w:rsidRPr="008F51BE">
        <w:rPr>
          <w:szCs w:val="20"/>
          <w:lang w:eastAsia="de-DE"/>
        </w:rPr>
        <w:t xml:space="preserve">chulgemeinde </w:t>
      </w:r>
      <w:r w:rsidR="00E43C4F" w:rsidRPr="00E43C4F">
        <w:rPr>
          <w:rFonts w:eastAsia="Arial Unicode MS" w:cs="Arial"/>
          <w:highlight w:val="yellow"/>
        </w:rPr>
        <w:t>S</w:t>
      </w:r>
    </w:p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 w:rsidRPr="008F51BE">
        <w:rPr>
          <w:szCs w:val="20"/>
          <w:lang w:eastAsia="de-DE"/>
        </w:rPr>
        <w:t>Schulpflege</w:t>
      </w:r>
    </w:p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 w:rsidRPr="0018482B">
        <w:rPr>
          <w:rFonts w:eastAsia="Arial Unicode MS" w:cs="Arial"/>
          <w:highlight w:val="yellow"/>
        </w:rPr>
        <w:t>...</w:t>
      </w:r>
      <w:r w:rsidRPr="008F51BE">
        <w:rPr>
          <w:szCs w:val="20"/>
          <w:lang w:eastAsia="de-DE"/>
        </w:rPr>
        <w:t xml:space="preserve">strasse </w:t>
      </w:r>
      <w:r w:rsidRPr="0018482B">
        <w:rPr>
          <w:rFonts w:eastAsia="Arial Unicode MS" w:cs="Arial"/>
          <w:highlight w:val="yellow"/>
        </w:rPr>
        <w:t>...</w:t>
      </w:r>
    </w:p>
    <w:p w:rsidR="00A33533" w:rsidRPr="0018482B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Arial Unicode MS" w:cs="Arial"/>
          <w:highlight w:val="yellow"/>
        </w:rPr>
      </w:pPr>
      <w:r w:rsidRPr="0018482B">
        <w:rPr>
          <w:rFonts w:eastAsia="Arial Unicode MS" w:cs="Arial"/>
          <w:highlight w:val="yellow"/>
        </w:rPr>
        <w:t xml:space="preserve">PLZ </w:t>
      </w:r>
      <w:r w:rsidR="00E43C4F">
        <w:rPr>
          <w:rFonts w:eastAsia="Arial Unicode MS" w:cs="Arial"/>
          <w:highlight w:val="yellow"/>
        </w:rPr>
        <w:t>S</w:t>
      </w:r>
    </w:p>
    <w:p w:rsidR="008F51BE" w:rsidRPr="008F51BE" w:rsidRDefault="008F51BE" w:rsidP="008F51BE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 w:line="120" w:lineRule="exact"/>
        <w:rPr>
          <w:rFonts w:eastAsia="Arial Unicode MS" w:cs="Arial"/>
        </w:rPr>
      </w:pPr>
    </w:p>
    <w:p w:rsidR="008F51BE" w:rsidRDefault="00A33533" w:rsidP="008F51B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>
        <w:rPr>
          <w:szCs w:val="20"/>
          <w:lang w:eastAsia="de-DE"/>
        </w:rPr>
        <w:t xml:space="preserve">und </w:t>
      </w:r>
    </w:p>
    <w:p w:rsidR="00A33533" w:rsidRPr="008F51BE" w:rsidRDefault="00A33533" w:rsidP="008F51B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</w:p>
    <w:p w:rsidR="00A33533" w:rsidRPr="0018482B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  <w:highlight w:val="yellow"/>
        </w:rPr>
      </w:pPr>
      <w:r>
        <w:rPr>
          <w:rFonts w:eastAsia="Arial Unicode MS" w:cs="Arial"/>
        </w:rPr>
        <w:t xml:space="preserve">Politische </w:t>
      </w:r>
      <w:r w:rsidRPr="008F51BE">
        <w:rPr>
          <w:rFonts w:eastAsia="Arial Unicode MS" w:cs="Arial"/>
        </w:rPr>
        <w:t xml:space="preserve">Gemeinde </w:t>
      </w:r>
      <w:r w:rsidRPr="0018482B">
        <w:rPr>
          <w:rFonts w:eastAsia="Arial Unicode MS" w:cs="Arial"/>
          <w:highlight w:val="yellow"/>
        </w:rPr>
        <w:t>X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8F51BE">
        <w:rPr>
          <w:rFonts w:eastAsia="Arial Unicode MS" w:cs="Arial"/>
        </w:rPr>
        <w:t>Gemeinderat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18482B">
        <w:rPr>
          <w:rFonts w:eastAsia="Arial Unicode MS" w:cs="Arial"/>
          <w:highlight w:val="yellow"/>
        </w:rPr>
        <w:t>...</w:t>
      </w:r>
      <w:r w:rsidRPr="008F51BE">
        <w:rPr>
          <w:rFonts w:eastAsia="Arial Unicode MS" w:cs="Arial"/>
        </w:rPr>
        <w:t xml:space="preserve">strasse </w:t>
      </w:r>
      <w:r w:rsidRPr="0018482B">
        <w:rPr>
          <w:rFonts w:eastAsia="Arial Unicode MS" w:cs="Arial"/>
          <w:highlight w:val="yellow"/>
        </w:rPr>
        <w:t>...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18482B">
        <w:rPr>
          <w:rFonts w:eastAsia="Arial Unicode MS" w:cs="Arial"/>
          <w:highlight w:val="yellow"/>
        </w:rPr>
        <w:t>PLZ X</w:t>
      </w:r>
    </w:p>
    <w:p w:rsidR="008F51BE" w:rsidRDefault="008F51BE" w:rsidP="00A86F32">
      <w:pPr>
        <w:pStyle w:val="00Vorgabetext"/>
        <w:rPr>
          <w:b/>
        </w:rPr>
      </w:pPr>
    </w:p>
    <w:p w:rsidR="003847D9" w:rsidRPr="003E2C5D" w:rsidRDefault="006B2780" w:rsidP="00A86F32">
      <w:pPr>
        <w:pStyle w:val="00Vorgabetext"/>
        <w:rPr>
          <w:b/>
          <w:sz w:val="28"/>
          <w:szCs w:val="28"/>
        </w:rPr>
      </w:pPr>
      <w:r w:rsidRPr="003E2C5D">
        <w:rPr>
          <w:b/>
          <w:sz w:val="28"/>
          <w:szCs w:val="28"/>
        </w:rPr>
        <w:t>(Einzel-)</w:t>
      </w:r>
      <w:r w:rsidR="003847D9" w:rsidRPr="003E2C5D">
        <w:rPr>
          <w:b/>
          <w:sz w:val="28"/>
          <w:szCs w:val="28"/>
        </w:rPr>
        <w:t xml:space="preserve">Initiative </w:t>
      </w:r>
      <w:r w:rsidR="00AC274F">
        <w:rPr>
          <w:b/>
          <w:sz w:val="28"/>
          <w:szCs w:val="28"/>
        </w:rPr>
        <w:t>über die</w:t>
      </w:r>
    </w:p>
    <w:p w:rsidR="003847D9" w:rsidRPr="00AC3E7F" w:rsidRDefault="003847D9" w:rsidP="00A86F32">
      <w:pPr>
        <w:pStyle w:val="00Vorgabetext"/>
        <w:rPr>
          <w:b/>
          <w:sz w:val="24"/>
          <w:szCs w:val="24"/>
        </w:rPr>
      </w:pPr>
      <w:r w:rsidRPr="003E2C5D">
        <w:rPr>
          <w:b/>
          <w:sz w:val="24"/>
          <w:szCs w:val="24"/>
        </w:rPr>
        <w:t xml:space="preserve">Auflösung der </w:t>
      </w:r>
      <w:r w:rsidR="00E43C4F">
        <w:rPr>
          <w:b/>
          <w:sz w:val="24"/>
          <w:szCs w:val="24"/>
        </w:rPr>
        <w:t>Sekundars</w:t>
      </w:r>
      <w:r w:rsidRPr="003E2C5D">
        <w:rPr>
          <w:b/>
          <w:sz w:val="24"/>
          <w:szCs w:val="24"/>
        </w:rPr>
        <w:t xml:space="preserve">chulgemeinde </w:t>
      </w:r>
      <w:r w:rsidR="00E43C4F" w:rsidRPr="00E43C4F">
        <w:rPr>
          <w:rFonts w:eastAsia="Arial Unicode MS" w:cs="Arial"/>
          <w:b/>
          <w:highlight w:val="yellow"/>
        </w:rPr>
        <w:t>S</w:t>
      </w:r>
      <w:r w:rsidRPr="003E2C5D">
        <w:rPr>
          <w:b/>
          <w:sz w:val="24"/>
          <w:szCs w:val="24"/>
        </w:rPr>
        <w:t xml:space="preserve"> </w:t>
      </w:r>
      <w:r w:rsidR="00897A73">
        <w:rPr>
          <w:b/>
          <w:sz w:val="24"/>
          <w:szCs w:val="24"/>
        </w:rPr>
        <w:t>im Geb</w:t>
      </w:r>
      <w:r w:rsidR="00B021CE">
        <w:rPr>
          <w:b/>
          <w:sz w:val="24"/>
          <w:szCs w:val="24"/>
        </w:rPr>
        <w:t xml:space="preserve">iet der politischen Gemeinden </w:t>
      </w:r>
      <w:r w:rsidR="00B021CE">
        <w:rPr>
          <w:b/>
          <w:sz w:val="24"/>
          <w:szCs w:val="24"/>
          <w:highlight w:val="yellow"/>
        </w:rPr>
        <w:t>X</w:t>
      </w:r>
      <w:r w:rsidR="00B021CE" w:rsidRPr="00B021CE">
        <w:rPr>
          <w:b/>
          <w:sz w:val="24"/>
          <w:szCs w:val="24"/>
        </w:rPr>
        <w:t xml:space="preserve"> und </w:t>
      </w:r>
      <w:r w:rsidR="00B021CE" w:rsidRPr="00B021CE">
        <w:rPr>
          <w:b/>
          <w:sz w:val="24"/>
          <w:szCs w:val="24"/>
          <w:highlight w:val="yellow"/>
        </w:rPr>
        <w:t>Y</w:t>
      </w:r>
      <w:r w:rsidR="00897A73">
        <w:rPr>
          <w:b/>
          <w:sz w:val="24"/>
          <w:szCs w:val="24"/>
        </w:rPr>
        <w:t xml:space="preserve"> mit</w:t>
      </w:r>
      <w:r w:rsidRPr="003E2C5D">
        <w:rPr>
          <w:b/>
          <w:sz w:val="24"/>
          <w:szCs w:val="24"/>
        </w:rPr>
        <w:t xml:space="preserve"> Übernahme der Schulaufga</w:t>
      </w:r>
      <w:r w:rsidR="00AC274F">
        <w:rPr>
          <w:b/>
          <w:sz w:val="24"/>
          <w:szCs w:val="24"/>
        </w:rPr>
        <w:softHyphen/>
      </w:r>
      <w:r w:rsidRPr="003E2C5D">
        <w:rPr>
          <w:b/>
          <w:sz w:val="24"/>
          <w:szCs w:val="24"/>
        </w:rPr>
        <w:t xml:space="preserve">ben durch die politische </w:t>
      </w:r>
      <w:r w:rsidR="00E43C4F">
        <w:rPr>
          <w:b/>
          <w:sz w:val="24"/>
          <w:szCs w:val="24"/>
        </w:rPr>
        <w:t>Schulstandortg</w:t>
      </w:r>
      <w:r w:rsidRPr="003E2C5D">
        <w:rPr>
          <w:b/>
          <w:sz w:val="24"/>
          <w:szCs w:val="24"/>
        </w:rPr>
        <w:t xml:space="preserve">emeinde </w:t>
      </w:r>
      <w:r w:rsidR="00E43C4F" w:rsidRPr="00E43C4F">
        <w:rPr>
          <w:rFonts w:eastAsia="Arial Unicode MS" w:cs="Arial"/>
          <w:b/>
          <w:highlight w:val="yellow"/>
        </w:rPr>
        <w:t>X</w:t>
      </w:r>
    </w:p>
    <w:p w:rsidR="008F51BE" w:rsidRPr="003E2C5D" w:rsidRDefault="006B2780" w:rsidP="00A86F32">
      <w:pPr>
        <w:pStyle w:val="00Vorgabetext"/>
        <w:rPr>
          <w:b/>
        </w:rPr>
      </w:pPr>
      <w:r w:rsidRPr="003E2C5D">
        <w:rPr>
          <w:b/>
        </w:rPr>
        <w:t>Als Stimmberechtigte/r der S</w:t>
      </w:r>
      <w:r w:rsidR="00E43C4F">
        <w:rPr>
          <w:b/>
        </w:rPr>
        <w:t>ekundars</w:t>
      </w:r>
      <w:r w:rsidRPr="003E2C5D">
        <w:rPr>
          <w:b/>
        </w:rPr>
        <w:t xml:space="preserve">chulgemeinde </w:t>
      </w:r>
      <w:r w:rsidR="00272AB9" w:rsidRPr="00272AB9">
        <w:rPr>
          <w:b/>
          <w:highlight w:val="yellow"/>
        </w:rPr>
        <w:t>S</w:t>
      </w:r>
      <w:r w:rsidRPr="003E2C5D">
        <w:rPr>
          <w:b/>
        </w:rPr>
        <w:t xml:space="preserve"> </w:t>
      </w:r>
      <w:r w:rsidR="00365BC6">
        <w:rPr>
          <w:b/>
        </w:rPr>
        <w:t>beantrage ich eine Umset</w:t>
      </w:r>
      <w:r w:rsidR="001A3D6F">
        <w:rPr>
          <w:b/>
        </w:rPr>
        <w:softHyphen/>
      </w:r>
      <w:r w:rsidR="00365BC6">
        <w:rPr>
          <w:b/>
        </w:rPr>
        <w:t xml:space="preserve">zungsvorlage zur </w:t>
      </w:r>
      <w:r w:rsidR="00462C4F" w:rsidRPr="003E2C5D">
        <w:rPr>
          <w:b/>
        </w:rPr>
        <w:t xml:space="preserve">Auflösung der </w:t>
      </w:r>
      <w:r w:rsidR="00E43C4F">
        <w:rPr>
          <w:b/>
        </w:rPr>
        <w:t>Sekundar</w:t>
      </w:r>
      <w:r w:rsidR="001C2469">
        <w:rPr>
          <w:b/>
        </w:rPr>
        <w:softHyphen/>
      </w:r>
      <w:r w:rsidR="00E43C4F">
        <w:rPr>
          <w:b/>
        </w:rPr>
        <w:t>s</w:t>
      </w:r>
      <w:r w:rsidR="00462C4F" w:rsidRPr="003E2C5D">
        <w:rPr>
          <w:b/>
        </w:rPr>
        <w:t xml:space="preserve">chulgemeinde </w:t>
      </w:r>
      <w:r w:rsidR="00E43C4F" w:rsidRPr="00E43C4F">
        <w:rPr>
          <w:b/>
          <w:highlight w:val="yellow"/>
        </w:rPr>
        <w:t>S</w:t>
      </w:r>
      <w:r w:rsidR="00462C4F" w:rsidRPr="003E2C5D">
        <w:rPr>
          <w:b/>
        </w:rPr>
        <w:t xml:space="preserve"> (Art. 84 Abs. 2 und 3 Kan</w:t>
      </w:r>
      <w:r w:rsidR="00AC274F">
        <w:rPr>
          <w:b/>
        </w:rPr>
        <w:softHyphen/>
      </w:r>
      <w:r w:rsidR="00462C4F" w:rsidRPr="003E2C5D">
        <w:rPr>
          <w:b/>
        </w:rPr>
        <w:t>tonsver</w:t>
      </w:r>
      <w:r w:rsidR="009E29FD">
        <w:rPr>
          <w:b/>
        </w:rPr>
        <w:softHyphen/>
      </w:r>
      <w:r w:rsidR="00462C4F" w:rsidRPr="003E2C5D">
        <w:rPr>
          <w:b/>
        </w:rPr>
        <w:t>fassung</w:t>
      </w:r>
      <w:r w:rsidR="00E43C4F">
        <w:rPr>
          <w:b/>
        </w:rPr>
        <w:t>, LS 101,</w:t>
      </w:r>
      <w:r w:rsidR="00462C4F" w:rsidRPr="003E2C5D">
        <w:rPr>
          <w:b/>
        </w:rPr>
        <w:t xml:space="preserve"> in Verbin</w:t>
      </w:r>
      <w:r w:rsidR="001C2469">
        <w:rPr>
          <w:b/>
        </w:rPr>
        <w:softHyphen/>
      </w:r>
      <w:r w:rsidR="00462C4F" w:rsidRPr="003E2C5D">
        <w:rPr>
          <w:b/>
        </w:rPr>
        <w:t xml:space="preserve">dung mit </w:t>
      </w:r>
      <w:r w:rsidR="00013536">
        <w:rPr>
          <w:b/>
        </w:rPr>
        <w:t xml:space="preserve">§ 154 Abs. 1 Gemeindegesetz, </w:t>
      </w:r>
      <w:r w:rsidR="000D669F">
        <w:rPr>
          <w:b/>
        </w:rPr>
        <w:t xml:space="preserve">GG, </w:t>
      </w:r>
      <w:r w:rsidR="008F51BE" w:rsidRPr="003E2C5D">
        <w:rPr>
          <w:b/>
        </w:rPr>
        <w:t>LS 131.1).</w:t>
      </w:r>
    </w:p>
    <w:p w:rsidR="003847D9" w:rsidRDefault="003E2C5D" w:rsidP="00A86F32">
      <w:pPr>
        <w:pStyle w:val="00Vorgabetext"/>
      </w:pPr>
      <w:r>
        <w:t xml:space="preserve">Mit der </w:t>
      </w:r>
      <w:r w:rsidR="00272AB9">
        <w:t>Auflösung</w:t>
      </w:r>
      <w:r>
        <w:t xml:space="preserve"> </w:t>
      </w:r>
      <w:r w:rsidR="00272AB9">
        <w:t>der die Gebiete mehrerer</w:t>
      </w:r>
      <w:r>
        <w:t xml:space="preserve"> </w:t>
      </w:r>
      <w:r w:rsidR="00272AB9">
        <w:t>politischer Gemeinden umfassenden Sekundarschulgemeinde</w:t>
      </w:r>
      <w:r>
        <w:t xml:space="preserve"> sollen die </w:t>
      </w:r>
      <w:r w:rsidR="00A2379E">
        <w:t xml:space="preserve">komplizierten kommunalen </w:t>
      </w:r>
      <w:r>
        <w:t>Strukturen</w:t>
      </w:r>
      <w:r w:rsidR="00A2379E">
        <w:t xml:space="preserve"> vereinfacht werden.</w:t>
      </w:r>
      <w:r>
        <w:t xml:space="preserve"> </w:t>
      </w:r>
      <w:r w:rsidR="00A2379E">
        <w:t>Die</w:t>
      </w:r>
      <w:r>
        <w:t xml:space="preserve"> Aufgaben </w:t>
      </w:r>
      <w:r w:rsidR="00A2379E">
        <w:t xml:space="preserve">der Volksschule sollen möglichst </w:t>
      </w:r>
      <w:r>
        <w:t>einheitlich und koordiniert wahrgenommen und gesteuert wer</w:t>
      </w:r>
      <w:r w:rsidR="00AC274F">
        <w:softHyphen/>
      </w:r>
      <w:r>
        <w:t>den.</w:t>
      </w:r>
      <w:r w:rsidR="000A426D">
        <w:t xml:space="preserve"> </w:t>
      </w:r>
      <w:r w:rsidR="0093459C">
        <w:t xml:space="preserve">Insbesondere sollen </w:t>
      </w:r>
      <w:r w:rsidR="00A2379E">
        <w:t xml:space="preserve">in der Standortgemeinde der Sekundarschule </w:t>
      </w:r>
      <w:r w:rsidR="0093459C">
        <w:t>die Aufga</w:t>
      </w:r>
      <w:r w:rsidR="00272AB9">
        <w:t>ben aller</w:t>
      </w:r>
      <w:r w:rsidR="0093459C">
        <w:t xml:space="preserve"> Volksschulstufen (Kindergarten</w:t>
      </w:r>
      <w:r w:rsidR="00272AB9">
        <w:t>, Primar- und Seku</w:t>
      </w:r>
      <w:r w:rsidR="0093459C">
        <w:t>nd</w:t>
      </w:r>
      <w:r w:rsidR="00272AB9">
        <w:t>arsch</w:t>
      </w:r>
      <w:r w:rsidR="0093459C">
        <w:t xml:space="preserve">ule) </w:t>
      </w:r>
      <w:r w:rsidR="00A2379E">
        <w:t xml:space="preserve">zusammen </w:t>
      </w:r>
      <w:r w:rsidR="0093459C">
        <w:t xml:space="preserve">wahrgenommen werden. </w:t>
      </w:r>
      <w:r w:rsidR="000A426D">
        <w:t>Möglich</w:t>
      </w:r>
      <w:r w:rsidR="007B264C">
        <w:t>e</w:t>
      </w:r>
      <w:r w:rsidR="000A426D">
        <w:t xml:space="preserve"> Synergien ergeben sich durch die Zusammenlegung der allgemeinen Gemeindeverwaltung und der </w:t>
      </w:r>
      <w:r w:rsidR="00A2379E">
        <w:t>V</w:t>
      </w:r>
      <w:r w:rsidR="000A426D">
        <w:t>er</w:t>
      </w:r>
      <w:r w:rsidR="00AC274F">
        <w:softHyphen/>
      </w:r>
      <w:r w:rsidR="000A426D">
        <w:t>waltung</w:t>
      </w:r>
      <w:r w:rsidR="00A2379E">
        <w:t xml:space="preserve"> der Sekundarschulgemeinde</w:t>
      </w:r>
      <w:r w:rsidR="00F72773">
        <w:t>, insbesondere auch durch eine gemeinsame Verwaltung der Liegenschaften</w:t>
      </w:r>
      <w:r w:rsidR="000A426D">
        <w:t>. Die Aufgaben der Volksschule und die schulischen Befugnisse der Schulpflege sind kantonalrechtlich vorgeschrieben und bleiben dieselben, unabhängig davon, ob eine Schulgemeinde oder die politische Gemeinde diese Aufgaben wahr</w:t>
      </w:r>
      <w:r w:rsidR="00013536">
        <w:softHyphen/>
      </w:r>
      <w:r w:rsidR="000A426D">
        <w:t>nimmt (vgl. insb. §</w:t>
      </w:r>
      <w:r w:rsidR="00244FCD">
        <w:t>§</w:t>
      </w:r>
      <w:r w:rsidR="0093459C">
        <w:t> </w:t>
      </w:r>
      <w:r w:rsidR="000A426D">
        <w:t>4</w:t>
      </w:r>
      <w:r w:rsidR="00244FCD">
        <w:t>1 ff.</w:t>
      </w:r>
      <w:r w:rsidR="000A426D">
        <w:t xml:space="preserve"> Volksschulgesetz, LS</w:t>
      </w:r>
      <w:r w:rsidR="000D669F">
        <w:t> </w:t>
      </w:r>
      <w:r w:rsidR="00244FCD">
        <w:t>412.100</w:t>
      </w:r>
      <w:r w:rsidR="000A426D">
        <w:t>).</w:t>
      </w:r>
      <w:r w:rsidR="0093459C">
        <w:t xml:space="preserve"> In der Folge kann </w:t>
      </w:r>
      <w:r w:rsidR="00E17AAF">
        <w:t>die neu für</w:t>
      </w:r>
      <w:r w:rsidR="0093459C">
        <w:t xml:space="preserve"> die Primar- und </w:t>
      </w:r>
      <w:r w:rsidR="00E17AAF">
        <w:t xml:space="preserve">die </w:t>
      </w:r>
      <w:r w:rsidR="0093459C">
        <w:t xml:space="preserve">Sekundarstufe </w:t>
      </w:r>
      <w:r w:rsidR="00E17AAF">
        <w:t>zuständige</w:t>
      </w:r>
      <w:r w:rsidR="0093459C">
        <w:t xml:space="preserve"> Schulpflege ein einheitliches pädagogi</w:t>
      </w:r>
      <w:r w:rsidR="00013536">
        <w:softHyphen/>
      </w:r>
      <w:r w:rsidR="0093459C">
        <w:t>sches Konzept aus</w:t>
      </w:r>
      <w:r w:rsidR="00E17AAF">
        <w:t>arbeiten</w:t>
      </w:r>
      <w:r w:rsidR="0093459C">
        <w:t>.</w:t>
      </w:r>
    </w:p>
    <w:p w:rsidR="00365BC6" w:rsidRDefault="00472FB8" w:rsidP="000A426D">
      <w:pPr>
        <w:pStyle w:val="00Vorgabetext"/>
      </w:pPr>
      <w:r w:rsidRPr="00CF29BE">
        <w:t>Bei Annahme der I</w:t>
      </w:r>
      <w:r w:rsidR="000A426D" w:rsidRPr="00CF29BE">
        <w:t xml:space="preserve">nitiative </w:t>
      </w:r>
      <w:r w:rsidR="00225B4D" w:rsidRPr="00CF29BE">
        <w:t>hat</w:t>
      </w:r>
      <w:r w:rsidRPr="00CF29BE">
        <w:t xml:space="preserve"> </w:t>
      </w:r>
      <w:r w:rsidR="000A426D" w:rsidRPr="00CF29BE">
        <w:t>d</w:t>
      </w:r>
      <w:r w:rsidR="00225B4D" w:rsidRPr="00CF29BE">
        <w:t>ie</w:t>
      </w:r>
      <w:r w:rsidR="000A426D" w:rsidRPr="00CF29BE">
        <w:t xml:space="preserve"> </w:t>
      </w:r>
      <w:r w:rsidRPr="00CF29BE">
        <w:t>Schul</w:t>
      </w:r>
      <w:r w:rsidR="00AC274F" w:rsidRPr="00CF29BE">
        <w:softHyphen/>
      </w:r>
      <w:r w:rsidRPr="00CF29BE">
        <w:t xml:space="preserve">pflege </w:t>
      </w:r>
      <w:r w:rsidR="00F83BE9" w:rsidRPr="00CF29BE">
        <w:t xml:space="preserve">eine </w:t>
      </w:r>
      <w:r w:rsidR="00225B4D" w:rsidRPr="00CF29BE">
        <w:t>V</w:t>
      </w:r>
      <w:r w:rsidR="00F83BE9" w:rsidRPr="00CF29BE">
        <w:t xml:space="preserve">orlage </w:t>
      </w:r>
      <w:r w:rsidR="00225B4D" w:rsidRPr="00CF29BE">
        <w:t>über die Auflösung</w:t>
      </w:r>
      <w:r w:rsidR="000A426D" w:rsidRPr="00CF29BE">
        <w:t xml:space="preserve"> </w:t>
      </w:r>
      <w:r w:rsidR="00CF29BE" w:rsidRPr="00CF29BE">
        <w:t>der Schulgemeinde (formeller Auflösungsbeschluss) und</w:t>
      </w:r>
      <w:r w:rsidR="00CF29BE">
        <w:t xml:space="preserve"> </w:t>
      </w:r>
      <w:r w:rsidR="00CF29BE" w:rsidRPr="00CF29BE">
        <w:t xml:space="preserve">der Gemeinderat der politischen Schulstandortgemeinde </w:t>
      </w:r>
      <w:r w:rsidR="00CF29BE">
        <w:rPr>
          <w:highlight w:val="yellow"/>
        </w:rPr>
        <w:t xml:space="preserve">X </w:t>
      </w:r>
      <w:r w:rsidR="00CF29BE" w:rsidRPr="00CF29BE">
        <w:t>eine Vorlage zur Revision der Gemeindeordnung auszuar</w:t>
      </w:r>
      <w:r w:rsidR="00013536">
        <w:softHyphen/>
      </w:r>
      <w:r w:rsidR="00CF29BE" w:rsidRPr="00CF29BE">
        <w:t>beiten</w:t>
      </w:r>
      <w:r w:rsidR="00EE020E">
        <w:t xml:space="preserve"> (Art. 83 Abs. 1 </w:t>
      </w:r>
      <w:r w:rsidR="0027142B">
        <w:t xml:space="preserve">i.V.m. Art. 89 Abs. 1 und 2 </w:t>
      </w:r>
      <w:r w:rsidR="00EE020E">
        <w:t>KV)</w:t>
      </w:r>
      <w:r w:rsidR="00CF29BE" w:rsidRPr="00CF29BE">
        <w:t>. Die Vorlage der Schulpflege ist den Stimmberechtigten der Sekundarschulgemeinde</w:t>
      </w:r>
      <w:r w:rsidR="000A426D" w:rsidRPr="00CF29BE">
        <w:t xml:space="preserve"> </w:t>
      </w:r>
      <w:r w:rsidR="00CF29BE" w:rsidRPr="00CF29BE">
        <w:t>und die Vorlage des Gemeindera</w:t>
      </w:r>
      <w:r w:rsidR="001A3D6F">
        <w:softHyphen/>
      </w:r>
      <w:r w:rsidR="00CF29BE" w:rsidRPr="00CF29BE">
        <w:t xml:space="preserve">tes den </w:t>
      </w:r>
      <w:r w:rsidR="00CF29BE">
        <w:t>S</w:t>
      </w:r>
      <w:r w:rsidR="00CF29BE" w:rsidRPr="00CF29BE">
        <w:t>timmberechtigten der politischen Schulstandortgemeinde gleichzeitig zur Abstimmung an der Urne zu unterbreiten</w:t>
      </w:r>
      <w:r w:rsidR="00A40C53" w:rsidRPr="00A40C53">
        <w:t xml:space="preserve"> (§ 154 Abs. 2 GG</w:t>
      </w:r>
      <w:r w:rsidR="00134A17">
        <w:t>)</w:t>
      </w:r>
      <w:r w:rsidR="00CF29BE" w:rsidRPr="00A40C53">
        <w:t xml:space="preserve">. </w:t>
      </w:r>
      <w:r w:rsidR="00A40C53" w:rsidRPr="00A40C53">
        <w:t xml:space="preserve">Die Abstimmungen sind </w:t>
      </w:r>
      <w:r w:rsidR="000A426D" w:rsidRPr="00A40C53">
        <w:t>innert 18 Mona</w:t>
      </w:r>
      <w:r w:rsidR="00AC274F" w:rsidRPr="00A40C53">
        <w:softHyphen/>
      </w:r>
      <w:r w:rsidR="000A426D" w:rsidRPr="00A40C53">
        <w:t xml:space="preserve">ten nach der Abstimmung </w:t>
      </w:r>
      <w:r w:rsidR="00D000CE" w:rsidRPr="00A40C53">
        <w:t xml:space="preserve">über die Initiative </w:t>
      </w:r>
      <w:r w:rsidR="00A40C53" w:rsidRPr="00A40C53">
        <w:t>durchzuführen</w:t>
      </w:r>
      <w:r w:rsidR="00D000CE" w:rsidRPr="00A40C53">
        <w:t xml:space="preserve"> (§ 154 GPR)</w:t>
      </w:r>
      <w:r w:rsidR="000A426D" w:rsidRPr="00A40C53">
        <w:t>.</w:t>
      </w:r>
      <w:r w:rsidR="00F83BE9" w:rsidRPr="00A40C53">
        <w:t xml:space="preserve"> Die </w:t>
      </w:r>
      <w:r w:rsidR="003C231E">
        <w:t>V</w:t>
      </w:r>
      <w:r w:rsidR="00F83BE9" w:rsidRPr="00A40C53">
        <w:t xml:space="preserve">orlage </w:t>
      </w:r>
      <w:r w:rsidR="00A40C53" w:rsidRPr="00A40C53">
        <w:t>des Gemeinderates hat die</w:t>
      </w:r>
      <w:r w:rsidR="00F83BE9" w:rsidRPr="00A40C53">
        <w:t xml:space="preserve"> Revision der Ge</w:t>
      </w:r>
      <w:r w:rsidR="00AC274F" w:rsidRPr="00A40C53">
        <w:softHyphen/>
      </w:r>
      <w:r w:rsidR="00F83BE9" w:rsidRPr="00A40C53">
        <w:t xml:space="preserve">meindeordnung der politischen Gemeinde mit </w:t>
      </w:r>
      <w:r w:rsidR="00A40C53" w:rsidRPr="00A40C53">
        <w:t xml:space="preserve">ergänzten bzw. neuen </w:t>
      </w:r>
      <w:r w:rsidR="00F83BE9" w:rsidRPr="00A40C53">
        <w:t xml:space="preserve">Bestimmungen über die Aufgaben und Befugnisse der Schulpflege vorzusehen. </w:t>
      </w:r>
    </w:p>
    <w:p w:rsidR="00AC274F" w:rsidRDefault="00365BC6" w:rsidP="000A426D">
      <w:pPr>
        <w:pStyle w:val="00Vorgabetext"/>
      </w:pPr>
      <w:r>
        <w:t xml:space="preserve">Die Sekundarschülerinnen und </w:t>
      </w:r>
      <w:r w:rsidR="002A229B">
        <w:t>-</w:t>
      </w:r>
      <w:r>
        <w:t xml:space="preserve">schüler </w:t>
      </w:r>
      <w:r w:rsidR="00877175">
        <w:t>des Gemeindegebietes der</w:t>
      </w:r>
      <w:r>
        <w:t xml:space="preserve"> </w:t>
      </w:r>
      <w:r w:rsidR="00877175">
        <w:t xml:space="preserve">Politischen Gemeinde </w:t>
      </w:r>
      <w:r w:rsidRPr="00365BC6">
        <w:rPr>
          <w:highlight w:val="yellow"/>
        </w:rPr>
        <w:t>Y</w:t>
      </w:r>
      <w:r>
        <w:t xml:space="preserve"> sollen </w:t>
      </w:r>
      <w:r w:rsidR="002A229B">
        <w:t>am</w:t>
      </w:r>
      <w:r>
        <w:t xml:space="preserve"> selben Schulstand</w:t>
      </w:r>
      <w:r w:rsidR="001C2469">
        <w:softHyphen/>
      </w:r>
      <w:r>
        <w:t xml:space="preserve">ort </w:t>
      </w:r>
      <w:r w:rsidR="00274782">
        <w:t xml:space="preserve">wie bisher </w:t>
      </w:r>
      <w:r>
        <w:t xml:space="preserve">die </w:t>
      </w:r>
      <w:r w:rsidR="002A229B">
        <w:t>Sekundars</w:t>
      </w:r>
      <w:r>
        <w:t xml:space="preserve">chule </w:t>
      </w:r>
      <w:r w:rsidR="002A229B">
        <w:t>besuchen</w:t>
      </w:r>
      <w:r>
        <w:t xml:space="preserve">. </w:t>
      </w:r>
      <w:r w:rsidR="002A229B">
        <w:t xml:space="preserve">Dies erfordert </w:t>
      </w:r>
      <w:r w:rsidR="001C2469">
        <w:t>einen</w:t>
      </w:r>
      <w:r w:rsidR="002A229B">
        <w:t xml:space="preserve"> </w:t>
      </w:r>
      <w:r w:rsidR="001C2469" w:rsidRPr="00225B4D">
        <w:t>Anschlussver</w:t>
      </w:r>
      <w:r w:rsidR="001C2469">
        <w:softHyphen/>
      </w:r>
      <w:r w:rsidR="001C2469" w:rsidRPr="00225B4D">
        <w:t>trag</w:t>
      </w:r>
      <w:r w:rsidR="001C2469">
        <w:t xml:space="preserve"> der</w:t>
      </w:r>
      <w:r w:rsidR="001C2469" w:rsidRPr="00225B4D">
        <w:t xml:space="preserve"> politische Gemeinde </w:t>
      </w:r>
      <w:r w:rsidR="001C2469" w:rsidRPr="00225B4D">
        <w:rPr>
          <w:highlight w:val="yellow"/>
        </w:rPr>
        <w:t>Y</w:t>
      </w:r>
      <w:r w:rsidR="001C2469">
        <w:t xml:space="preserve">, welche </w:t>
      </w:r>
      <w:r w:rsidR="001C2469" w:rsidRPr="00225B4D">
        <w:t>die Aufgaben der Sekundarschule</w:t>
      </w:r>
      <w:r w:rsidR="001C2469" w:rsidRPr="001C2469">
        <w:t xml:space="preserve"> </w:t>
      </w:r>
      <w:r w:rsidR="001C2469">
        <w:t xml:space="preserve">gleichzeitig </w:t>
      </w:r>
      <w:r w:rsidR="001C2469" w:rsidRPr="00225B4D">
        <w:t xml:space="preserve">mit der Auflösung der Sekundarschulgemeinde an die politische Schulstandortgemeinde </w:t>
      </w:r>
      <w:r w:rsidR="001C2469" w:rsidRPr="00225B4D">
        <w:rPr>
          <w:highlight w:val="yellow"/>
        </w:rPr>
        <w:t>X</w:t>
      </w:r>
      <w:r w:rsidR="001C2469" w:rsidRPr="00225B4D">
        <w:t xml:space="preserve"> übertr</w:t>
      </w:r>
      <w:r w:rsidR="00BA691D">
        <w:t xml:space="preserve">ägt </w:t>
      </w:r>
      <w:r w:rsidR="001C2469">
        <w:t>(§ 78 GG)</w:t>
      </w:r>
      <w:r w:rsidR="001C2469" w:rsidRPr="00225B4D">
        <w:t>.</w:t>
      </w:r>
    </w:p>
    <w:p w:rsidR="001C2469" w:rsidRDefault="001C2469" w:rsidP="000A426D">
      <w:pPr>
        <w:pStyle w:val="00Vorgabetext"/>
      </w:pPr>
    </w:p>
    <w:p w:rsidR="000D669F" w:rsidRPr="00AC3E7F" w:rsidRDefault="0018482B" w:rsidP="000A426D">
      <w:pPr>
        <w:pStyle w:val="00Vorgabetext"/>
        <w:rPr>
          <w:highlight w:val="yellow"/>
        </w:rPr>
      </w:pPr>
      <w:r w:rsidRPr="00AC3E7F">
        <w:rPr>
          <w:highlight w:val="yellow"/>
        </w:rPr>
        <w:lastRenderedPageBreak/>
        <w:t>Vorname Name</w:t>
      </w:r>
      <w:r w:rsidR="00AC3E7F" w:rsidRPr="00AC3E7F">
        <w:rPr>
          <w:highlight w:val="yellow"/>
        </w:rPr>
        <w:t xml:space="preserve"> der/s Initiantin/en</w:t>
      </w:r>
    </w:p>
    <w:p w:rsidR="00AC3E7F" w:rsidRDefault="00AC3E7F" w:rsidP="000A426D">
      <w:pPr>
        <w:pStyle w:val="00Vorgabetext"/>
      </w:pPr>
      <w:r w:rsidRPr="00AC3E7F">
        <w:rPr>
          <w:highlight w:val="yellow"/>
        </w:rPr>
        <w:t>Adresse der/s Initiantin/en</w:t>
      </w:r>
    </w:p>
    <w:p w:rsidR="00AC274F" w:rsidRDefault="00AC274F" w:rsidP="000A426D">
      <w:pPr>
        <w:pStyle w:val="00Vorgabetext"/>
      </w:pPr>
    </w:p>
    <w:p w:rsidR="00AC3E7F" w:rsidRDefault="007C4715" w:rsidP="007C4715">
      <w:pPr>
        <w:pStyle w:val="00Vorgabetext"/>
        <w:tabs>
          <w:tab w:val="clear" w:pos="1191"/>
          <w:tab w:val="clear" w:pos="4479"/>
          <w:tab w:val="left" w:pos="3686"/>
        </w:tabs>
      </w:pPr>
      <w:r>
        <w:t xml:space="preserve">Datum: </w:t>
      </w:r>
      <w:r w:rsidRPr="007C4715">
        <w:rPr>
          <w:highlight w:val="yellow"/>
        </w:rPr>
        <w:t>...</w:t>
      </w:r>
      <w:r>
        <w:tab/>
      </w:r>
      <w:r w:rsidR="00AC3E7F">
        <w:t xml:space="preserve">Unterschrift: </w:t>
      </w:r>
      <w:r w:rsidR="00AC3E7F" w:rsidRPr="00AC3E7F">
        <w:rPr>
          <w:highlight w:val="yellow"/>
        </w:rPr>
        <w:t>...</w:t>
      </w:r>
    </w:p>
    <w:p w:rsidR="00365BC6" w:rsidRDefault="00365BC6" w:rsidP="007C4715">
      <w:pPr>
        <w:pStyle w:val="00Vorgabetext"/>
        <w:tabs>
          <w:tab w:val="clear" w:pos="1191"/>
          <w:tab w:val="clear" w:pos="4479"/>
          <w:tab w:val="left" w:pos="3686"/>
        </w:tabs>
      </w:pPr>
    </w:p>
    <w:p w:rsidR="00365BC6" w:rsidRPr="001C2469" w:rsidRDefault="00365BC6" w:rsidP="007C4715">
      <w:pPr>
        <w:pStyle w:val="00Vorgabetext"/>
        <w:tabs>
          <w:tab w:val="clear" w:pos="1191"/>
          <w:tab w:val="clear" w:pos="4479"/>
          <w:tab w:val="left" w:pos="3686"/>
        </w:tabs>
        <w:rPr>
          <w:sz w:val="20"/>
          <w:szCs w:val="20"/>
        </w:rPr>
      </w:pPr>
      <w:r w:rsidRPr="001C2469">
        <w:rPr>
          <w:sz w:val="20"/>
          <w:szCs w:val="20"/>
        </w:rPr>
        <w:t xml:space="preserve">Hinweis: </w:t>
      </w:r>
    </w:p>
    <w:p w:rsidR="00365BC6" w:rsidRPr="001C2469" w:rsidRDefault="00365BC6" w:rsidP="00365BC6">
      <w:pPr>
        <w:pStyle w:val="00Vorgabetext"/>
        <w:rPr>
          <w:sz w:val="20"/>
          <w:szCs w:val="20"/>
        </w:rPr>
      </w:pPr>
      <w:r w:rsidRPr="001C2469">
        <w:rPr>
          <w:sz w:val="20"/>
          <w:szCs w:val="20"/>
        </w:rPr>
        <w:t>Das Verfahren zur Behandlung der Initiative richtet sich nach § 154 Abs. 2 GG i.V.m. §§ 146 ff. Gesetz über die politischen Rechte (GPR, LS 161). Die Sekundarschulpflege hat innert dreier Monate nach Einreichung der Initiative über ihre Gültigkeit zu be</w:t>
      </w:r>
      <w:r w:rsidRPr="001C2469">
        <w:rPr>
          <w:sz w:val="20"/>
          <w:szCs w:val="20"/>
        </w:rPr>
        <w:softHyphen/>
        <w:t>schliessen (§ 150 Abs. 3 GPR). Die Urnenabstimmung über die Initiative hat innert sechs Monaten nach dem Beschluss über die Gültigkeit der Initiative statt</w:t>
      </w:r>
      <w:r w:rsidRPr="001C2469">
        <w:rPr>
          <w:sz w:val="20"/>
          <w:szCs w:val="20"/>
        </w:rPr>
        <w:softHyphen/>
        <w:t>zufinden (§ 152 Abs. 2 GPR).</w:t>
      </w:r>
    </w:p>
    <w:sectPr w:rsidR="00365BC6" w:rsidRPr="001C2469" w:rsidSect="00260937">
      <w:headerReference w:type="first" r:id="rId8"/>
      <w:footerReference w:type="first" r:id="rId9"/>
      <w:type w:val="oddPage"/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D9" w:rsidRDefault="003847D9" w:rsidP="00E52A57">
      <w:pPr>
        <w:spacing w:before="0"/>
      </w:pPr>
      <w:r>
        <w:separator/>
      </w:r>
    </w:p>
  </w:endnote>
  <w:endnote w:type="continuationSeparator" w:id="0">
    <w:p w:rsidR="003847D9" w:rsidRDefault="003847D9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D9" w:rsidRDefault="003847D9" w:rsidP="00E52A57">
      <w:pPr>
        <w:spacing w:before="0"/>
      </w:pPr>
      <w:r>
        <w:separator/>
      </w:r>
    </w:p>
  </w:footnote>
  <w:footnote w:type="continuationSeparator" w:id="0">
    <w:p w:rsidR="003847D9" w:rsidRDefault="003847D9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D9"/>
    <w:rsid w:val="00013536"/>
    <w:rsid w:val="000310E8"/>
    <w:rsid w:val="00031CB7"/>
    <w:rsid w:val="00050818"/>
    <w:rsid w:val="000A33A1"/>
    <w:rsid w:val="000A426D"/>
    <w:rsid w:val="000D63DF"/>
    <w:rsid w:val="000D669F"/>
    <w:rsid w:val="000F4496"/>
    <w:rsid w:val="00120A65"/>
    <w:rsid w:val="00134A17"/>
    <w:rsid w:val="00140805"/>
    <w:rsid w:val="0018482B"/>
    <w:rsid w:val="00193960"/>
    <w:rsid w:val="00194C55"/>
    <w:rsid w:val="001A3D6F"/>
    <w:rsid w:val="001C2469"/>
    <w:rsid w:val="001E5E4E"/>
    <w:rsid w:val="00200254"/>
    <w:rsid w:val="00214E59"/>
    <w:rsid w:val="00225B4D"/>
    <w:rsid w:val="00240168"/>
    <w:rsid w:val="00244FCD"/>
    <w:rsid w:val="00260937"/>
    <w:rsid w:val="0027142B"/>
    <w:rsid w:val="00272AB9"/>
    <w:rsid w:val="00274782"/>
    <w:rsid w:val="002A229B"/>
    <w:rsid w:val="00312C65"/>
    <w:rsid w:val="00352228"/>
    <w:rsid w:val="00355297"/>
    <w:rsid w:val="00362582"/>
    <w:rsid w:val="00365BC6"/>
    <w:rsid w:val="003847D9"/>
    <w:rsid w:val="003A49F9"/>
    <w:rsid w:val="003B4F01"/>
    <w:rsid w:val="003C231E"/>
    <w:rsid w:val="003E1498"/>
    <w:rsid w:val="003E2C5D"/>
    <w:rsid w:val="003E516C"/>
    <w:rsid w:val="00453C5B"/>
    <w:rsid w:val="00462C4F"/>
    <w:rsid w:val="00472FB8"/>
    <w:rsid w:val="004E32A1"/>
    <w:rsid w:val="004F28AE"/>
    <w:rsid w:val="00501D08"/>
    <w:rsid w:val="0057634D"/>
    <w:rsid w:val="00670006"/>
    <w:rsid w:val="006A52A5"/>
    <w:rsid w:val="006B2780"/>
    <w:rsid w:val="006E26E9"/>
    <w:rsid w:val="007123B0"/>
    <w:rsid w:val="00771731"/>
    <w:rsid w:val="007B264C"/>
    <w:rsid w:val="007C4715"/>
    <w:rsid w:val="007D4E3B"/>
    <w:rsid w:val="00825DE0"/>
    <w:rsid w:val="00862128"/>
    <w:rsid w:val="00877175"/>
    <w:rsid w:val="00892789"/>
    <w:rsid w:val="00897A73"/>
    <w:rsid w:val="008A1ACB"/>
    <w:rsid w:val="008E7903"/>
    <w:rsid w:val="008F120B"/>
    <w:rsid w:val="008F51BE"/>
    <w:rsid w:val="009004E8"/>
    <w:rsid w:val="0093459C"/>
    <w:rsid w:val="0094487E"/>
    <w:rsid w:val="009B6F2B"/>
    <w:rsid w:val="009B78D1"/>
    <w:rsid w:val="009E02D0"/>
    <w:rsid w:val="009E29FD"/>
    <w:rsid w:val="00A001B4"/>
    <w:rsid w:val="00A10821"/>
    <w:rsid w:val="00A1277E"/>
    <w:rsid w:val="00A2379E"/>
    <w:rsid w:val="00A33533"/>
    <w:rsid w:val="00A40C53"/>
    <w:rsid w:val="00A70436"/>
    <w:rsid w:val="00A86F32"/>
    <w:rsid w:val="00AC274F"/>
    <w:rsid w:val="00AC3E7F"/>
    <w:rsid w:val="00B021CE"/>
    <w:rsid w:val="00B16617"/>
    <w:rsid w:val="00BA691D"/>
    <w:rsid w:val="00C129BE"/>
    <w:rsid w:val="00C13190"/>
    <w:rsid w:val="00C1433A"/>
    <w:rsid w:val="00C707E2"/>
    <w:rsid w:val="00C74248"/>
    <w:rsid w:val="00C85175"/>
    <w:rsid w:val="00CB2074"/>
    <w:rsid w:val="00CF29BE"/>
    <w:rsid w:val="00CF52DD"/>
    <w:rsid w:val="00D000CE"/>
    <w:rsid w:val="00D379CF"/>
    <w:rsid w:val="00D60033"/>
    <w:rsid w:val="00DB26CF"/>
    <w:rsid w:val="00E17AAF"/>
    <w:rsid w:val="00E43C4F"/>
    <w:rsid w:val="00E52A57"/>
    <w:rsid w:val="00EB6080"/>
    <w:rsid w:val="00EE020E"/>
    <w:rsid w:val="00EF4828"/>
    <w:rsid w:val="00F72773"/>
    <w:rsid w:val="00F750AD"/>
    <w:rsid w:val="00F8099F"/>
    <w:rsid w:val="00F83BE9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7E545C7-BC04-4FAD-BD91-CC96D7C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F772-E350-461F-8BA6-A6AF3CB6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Glättli, Urs</dc:creator>
  <cp:keywords/>
  <dc:description/>
  <cp:lastModifiedBy>Kaufmann, Patrizia</cp:lastModifiedBy>
  <cp:revision>2</cp:revision>
  <cp:lastPrinted>2017-12-22T13:49:00Z</cp:lastPrinted>
  <dcterms:created xsi:type="dcterms:W3CDTF">2019-10-18T14:34:00Z</dcterms:created>
  <dcterms:modified xsi:type="dcterms:W3CDTF">2019-10-18T14:34:00Z</dcterms:modified>
</cp:coreProperties>
</file>