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201</w:t>
            </w:r>
            <w:r w:rsidR="009245E6">
              <w:rPr>
                <w:sz w:val="28"/>
                <w:szCs w:val="32"/>
              </w:rPr>
              <w:t>8</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201</w:t>
      </w:r>
      <w:r w:rsidR="009245E6">
        <w:rPr>
          <w:b/>
          <w:sz w:val="20"/>
          <w:szCs w:val="21"/>
        </w:rPr>
        <w:t>8</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305CD4">
        <w:rPr>
          <w:b/>
          <w:sz w:val="32"/>
          <w:szCs w:val="36"/>
          <w:lang w:val="de-DE"/>
        </w:rPr>
        <w:t>1</w:t>
      </w:r>
      <w:r w:rsidR="009245E6">
        <w:rPr>
          <w:b/>
          <w:sz w:val="32"/>
          <w:szCs w:val="36"/>
          <w:lang w:val="de-DE"/>
        </w:rPr>
        <w:t>8</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r w:rsidR="00E46A71" w:rsidRPr="00CF133C">
        <w:t>hat</w:t>
      </w:r>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B82B7B">
      <w:pPr>
        <w:pStyle w:val="GDFliesstext"/>
      </w:pPr>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305CD4">
        <w:t>201</w:t>
      </w:r>
      <w:r w:rsidR="009245E6">
        <w:t>8</w:t>
      </w:r>
      <w:r w:rsidR="00305CD4" w:rsidRPr="00CF133C">
        <w:t xml:space="preserve"> </w:t>
      </w:r>
      <w:r w:rsidRPr="00CF133C">
        <w:t xml:space="preserve">auf der verdeckten Internet-Seite www.gd.zh.ch/gemeinden, Benutzername zh_gdsec; Kennwort: Y1ct4q5t, unter dem Titel „Revision der KVG-Abrechnung </w:t>
      </w:r>
      <w:r w:rsidR="00305CD4">
        <w:t>201</w:t>
      </w:r>
      <w:r w:rsidR="009245E6">
        <w:t>8</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201</w:t>
      </w:r>
      <w:r w:rsidR="009245E6">
        <w:t>8</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Allgemeine Bemerkung zu den Stichproben: Die zum Teil vorgegebene Grösse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Grösse der Stichproben zu berücksichtigen.</w:t>
      </w:r>
      <w:r w:rsidR="004245F5">
        <w:rPr>
          <w:lang w:val="de-DE"/>
        </w:rPr>
        <w:t xml:space="preserve"> Falls die Grösse der Stichprobe aufgrund eines IKS unterschritten wird, ist </w:t>
      </w:r>
      <w:r w:rsidR="004245F5" w:rsidRPr="00C66FB3">
        <w:rPr>
          <w:lang w:val="de-DE"/>
        </w:rPr>
        <w:t xml:space="preserve">dies </w:t>
      </w:r>
      <w:r w:rsidR="00C66FB3" w:rsidRPr="00C66FB3">
        <w:rPr>
          <w:lang w:val="de-DE"/>
        </w:rPr>
        <w:t xml:space="preserve">in der Zeile „Erläuterungen“ der jeweiligen Prüfhandlung </w:t>
      </w:r>
      <w:r w:rsidR="004245F5" w:rsidRPr="00C66FB3">
        <w:rPr>
          <w:lang w:val="de-DE"/>
        </w:rPr>
        <w:t xml:space="preserve">Prüfhandlung </w:t>
      </w:r>
      <w:r w:rsidR="00C66FB3" w:rsidRPr="00C66FB3">
        <w:rPr>
          <w:lang w:val="de-DE"/>
        </w:rPr>
        <w:t>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22</w:t>
      </w:r>
      <w:r w:rsidR="002E4954" w:rsidRPr="00AE213E">
        <w:rPr>
          <w:lang w:val="de-DE" w:eastAsia="ar-SA"/>
        </w:rPr>
        <w:t>0</w:t>
      </w:r>
      <w:r w:rsidRPr="00AE213E">
        <w:rPr>
          <w:lang w:val="de-DE" w:eastAsia="ar-SA"/>
        </w:rPr>
        <w:tab/>
      </w:r>
      <w:r w:rsidR="00656694" w:rsidRPr="00AE213E">
        <w:rPr>
          <w:lang w:val="de-DE" w:eastAsia="ar-SA"/>
        </w:rPr>
        <w:t>S. 5 - 1</w:t>
      </w:r>
      <w:r w:rsidR="00B458F1" w:rsidRPr="00AE213E">
        <w:rPr>
          <w:lang w:val="de-DE" w:eastAsia="ar-SA"/>
        </w:rPr>
        <w:t>2</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Verlustscheine</w:t>
      </w:r>
      <w:r w:rsidRPr="00AE213E">
        <w:rPr>
          <w:lang w:val="de-DE" w:eastAsia="ar-SA"/>
        </w:rPr>
        <w:tab/>
        <w:t>Nr. 301 - Nr. 307</w:t>
      </w:r>
      <w:r w:rsidRPr="00AE213E">
        <w:rPr>
          <w:lang w:val="de-DE" w:eastAsia="ar-SA"/>
        </w:rPr>
        <w:tab/>
      </w:r>
      <w:r w:rsidR="00656694" w:rsidRPr="00AE213E">
        <w:rPr>
          <w:lang w:val="de-DE" w:eastAsia="ar-SA"/>
        </w:rPr>
        <w:t>S. 1</w:t>
      </w:r>
      <w:r w:rsidR="00B458F1" w:rsidRPr="00AE213E">
        <w:rPr>
          <w:lang w:val="de-DE" w:eastAsia="ar-SA"/>
        </w:rPr>
        <w:t>2</w:t>
      </w:r>
      <w:r w:rsidR="00656694" w:rsidRPr="00AE213E">
        <w:rPr>
          <w:lang w:val="de-DE" w:eastAsia="ar-SA"/>
        </w:rPr>
        <w:t xml:space="preserve"> - 1</w:t>
      </w:r>
      <w:r w:rsidR="00B458F1" w:rsidRPr="00AE213E">
        <w:rPr>
          <w:lang w:val="de-DE" w:eastAsia="ar-SA"/>
        </w:rPr>
        <w:t>3</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409</w:t>
      </w:r>
      <w:r w:rsidR="00E43689" w:rsidRPr="00AE213E">
        <w:rPr>
          <w:lang w:val="de-DE" w:eastAsia="ar-SA"/>
        </w:rPr>
        <w:tab/>
      </w:r>
      <w:r w:rsidR="00656694" w:rsidRPr="00AE213E">
        <w:rPr>
          <w:lang w:val="de-DE" w:eastAsia="ar-SA"/>
        </w:rPr>
        <w:t>S. 1</w:t>
      </w:r>
      <w:r w:rsidR="00B458F1" w:rsidRPr="00AE213E">
        <w:rPr>
          <w:lang w:val="de-DE" w:eastAsia="ar-SA"/>
        </w:rPr>
        <w:t>4</w:t>
      </w:r>
      <w:r w:rsidR="003A5F5B" w:rsidRPr="00AE213E">
        <w:rPr>
          <w:lang w:val="de-DE" w:eastAsia="ar-SA"/>
        </w:rPr>
        <w:t xml:space="preserve"> - 1</w:t>
      </w:r>
      <w:r w:rsidR="00B458F1" w:rsidRPr="00AE213E">
        <w:rPr>
          <w:lang w:val="de-DE" w:eastAsia="ar-SA"/>
        </w:rPr>
        <w:t>6</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/ZLPro</w:t>
      </w:r>
      <w:r w:rsidR="00E43689" w:rsidRPr="00AE213E">
        <w:rPr>
          <w:lang w:val="de-DE" w:eastAsia="ar-SA"/>
        </w:rPr>
        <w:t>-Gemeinden)</w:t>
      </w:r>
      <w:r w:rsidR="00E43689" w:rsidRPr="00AE213E">
        <w:rPr>
          <w:lang w:val="de-DE" w:eastAsia="ar-SA"/>
        </w:rPr>
        <w:tab/>
        <w:t>Nr. 501 - Nr. 51</w:t>
      </w:r>
      <w:r w:rsidR="005F2237" w:rsidRPr="00AE213E">
        <w:rPr>
          <w:lang w:val="de-DE" w:eastAsia="ar-SA"/>
        </w:rPr>
        <w:t>5</w:t>
      </w:r>
      <w:r w:rsidR="00E43689" w:rsidRPr="00AE213E">
        <w:rPr>
          <w:lang w:val="de-DE" w:eastAsia="ar-SA"/>
        </w:rPr>
        <w:tab/>
      </w:r>
      <w:r w:rsidR="003A5F5B" w:rsidRPr="00AE213E">
        <w:rPr>
          <w:lang w:val="de-DE" w:eastAsia="ar-SA"/>
        </w:rPr>
        <w:t>S. 1</w:t>
      </w:r>
      <w:r w:rsidR="00B458F1" w:rsidRPr="00AE213E">
        <w:rPr>
          <w:lang w:val="de-DE" w:eastAsia="ar-SA"/>
        </w:rPr>
        <w:t>6</w:t>
      </w:r>
      <w:r w:rsidR="003A5F5B" w:rsidRPr="00AE213E">
        <w:rPr>
          <w:lang w:val="de-DE" w:eastAsia="ar-SA"/>
        </w:rPr>
        <w:t xml:space="preserve"> - 2</w:t>
      </w:r>
      <w:r w:rsidR="005070D2">
        <w:rPr>
          <w:lang w:val="de-DE" w:eastAsia="ar-SA"/>
        </w:rPr>
        <w:t>3</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F8184A">
          <w:headerReference w:type="default" r:id="rId8"/>
          <w:footerReference w:type="even" r:id="rId9"/>
          <w:headerReference w:type="first" r:id="rId10"/>
          <w:pgSz w:w="11906" w:h="16838"/>
          <w:pgMar w:top="1701" w:right="1418" w:bottom="1531" w:left="1985" w:header="397" w:footer="851" w:gutter="0"/>
          <w:pgNumType w:start="1"/>
          <w:cols w:space="0"/>
          <w:titlePg/>
          <w:docGrid w:linePitch="286"/>
        </w:sectPr>
      </w:pPr>
      <w:bookmarkStart w:id="1" w:name="_Toc859598"/>
      <w:bookmarkStart w:id="2" w:name="_Toc929089"/>
      <w:bookmarkStart w:id="3" w:name="_Toc929361"/>
      <w:bookmarkStart w:id="4" w:name="_Toc929847"/>
      <w:bookmarkStart w:id="5" w:name="_Toc930073"/>
      <w:bookmarkStart w:id="6" w:name="_Toc2157236"/>
      <w:bookmarkStart w:id="7" w:name="_Toc2157342"/>
      <w:bookmarkStart w:id="8" w:name="_Toc2157391"/>
      <w:bookmarkStart w:id="9" w:name="_Toc2157438"/>
      <w:bookmarkStart w:id="10" w:name="_Toc3696119"/>
      <w:bookmarkStart w:id="11" w:name="_Toc3697363"/>
      <w:bookmarkStart w:id="12" w:name="_Toc3701552"/>
      <w:bookmarkStart w:id="13" w:name="_Toc3949913"/>
      <w:bookmarkStart w:id="14" w:name="_Toc3950168"/>
    </w:p>
    <w:p w:rsidR="004245F5" w:rsidRDefault="004245F5" w:rsidP="004245F5">
      <w:pPr>
        <w:pStyle w:val="GDberschrift3ohneNr"/>
        <w:rPr>
          <w:lang w:val="de-DE"/>
        </w:rPr>
      </w:pPr>
      <w:r w:rsidRPr="00E91D68">
        <w:rPr>
          <w:lang w:val="de-DE"/>
        </w:rPr>
        <w:lastRenderedPageBreak/>
        <w:t>Allgemein</w:t>
      </w:r>
      <w:bookmarkEnd w:id="1"/>
      <w:bookmarkEnd w:id="2"/>
      <w:bookmarkEnd w:id="3"/>
      <w:bookmarkEnd w:id="4"/>
      <w:bookmarkEnd w:id="5"/>
      <w:bookmarkEnd w:id="6"/>
      <w:bookmarkEnd w:id="7"/>
      <w:bookmarkEnd w:id="8"/>
      <w:bookmarkEnd w:id="9"/>
      <w:bookmarkEnd w:id="10"/>
      <w:bookmarkEnd w:id="11"/>
      <w:bookmarkEnd w:id="12"/>
      <w:bookmarkEnd w:id="13"/>
      <w:bookmarkEnd w:id="14"/>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F8184A"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i.O.</w:t>
            </w:r>
          </w:p>
        </w:tc>
        <w:tc>
          <w:tcPr>
            <w:tcW w:w="3077" w:type="dxa"/>
            <w:shd w:val="clear" w:color="auto" w:fill="BFBFBF" w:themeFill="background1" w:themeFillShade="BF"/>
          </w:tcPr>
          <w:p w:rsidR="00E43689" w:rsidRPr="002C3605" w:rsidRDefault="00F8184A"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F8184A"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D41287">
            <w:pPr>
              <w:pStyle w:val="GDListenummeriertrmisch"/>
              <w:numPr>
                <w:ilvl w:val="0"/>
                <w:numId w:val="0"/>
              </w:numPr>
              <w:rPr>
                <w:szCs w:val="21"/>
              </w:rPr>
            </w:pPr>
            <w:r w:rsidRPr="002C3605">
              <w:rPr>
                <w:szCs w:val="21"/>
                <w:lang w:val="de-DE"/>
              </w:rPr>
              <w:t>Sind die Nettoaufwendungen im Bereich Krankenversicherung in der Bestandesrechnung auf Konto 1014.xx als mutmassliche Bundes-/Staatsbeiträge aktiviert und erfolgswirksam auf Konto 520.4600 bzw. 520.4610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F8184A"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i.O.</w:t>
            </w:r>
          </w:p>
        </w:tc>
        <w:tc>
          <w:tcPr>
            <w:tcW w:w="3119" w:type="dxa"/>
            <w:shd w:val="clear" w:color="auto" w:fill="BFBFBF" w:themeFill="background1" w:themeFillShade="BF"/>
          </w:tcPr>
          <w:p w:rsidR="00E43689" w:rsidRPr="002C3605" w:rsidRDefault="00F8184A"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F8184A"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520.4365)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F8184A"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i.O.</w:t>
            </w:r>
          </w:p>
        </w:tc>
        <w:tc>
          <w:tcPr>
            <w:tcW w:w="3119" w:type="dxa"/>
            <w:shd w:val="clear" w:color="auto" w:fill="BFBFBF" w:themeFill="background1" w:themeFillShade="BF"/>
          </w:tcPr>
          <w:p w:rsidR="00E43689" w:rsidRPr="002C3605" w:rsidRDefault="00F8184A"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F8184A"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A56233">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subventionsmässig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305CD4">
              <w:rPr>
                <w:sz w:val="21"/>
                <w:szCs w:val="21"/>
                <w:lang w:val="de-DE"/>
              </w:rPr>
              <w:t>201</w:t>
            </w:r>
            <w:r w:rsidR="00A56233">
              <w:rPr>
                <w:sz w:val="21"/>
                <w:szCs w:val="21"/>
                <w:lang w:val="de-DE"/>
              </w:rPr>
              <w:t>7</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201</w:t>
            </w:r>
            <w:r w:rsidR="00A56233">
              <w:rPr>
                <w:sz w:val="21"/>
                <w:szCs w:val="21"/>
                <w:lang w:val="de-DE"/>
              </w:rPr>
              <w:t>8</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520.3650/3660 abzüglich 520.4360)?</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(Tutoris, Klib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Wenn Fibu &lt; Nebenbuchhaltung, darf maximal Fibu-Betrag angerechnet werden. Wenn Fibu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r w:rsidRPr="002C3605">
              <w:rPr>
                <w:sz w:val="21"/>
                <w:szCs w:val="21"/>
                <w:u w:val="single"/>
                <w:lang w:val="de-DE"/>
              </w:rPr>
              <w:t>ausschliesslich</w:t>
            </w:r>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580).</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Fallprüfung Sozialhilfe: Handelt es sich um Personen, die wirtschaftliche Hilfe beziehen und/oder gemäss Art. 18 Abs. 1 EG KVG 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305CD4">
              <w:rPr>
                <w:sz w:val="21"/>
                <w:szCs w:val="21"/>
              </w:rPr>
              <w:t>21</w:t>
            </w:r>
            <w:r w:rsidR="00FE2D87">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520 Krankenversicherung verbucht (Ausscheidung aus Funktion 580 „Gesetzliche wirtschaftliche Hilfe“)?</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18 Abs. 1 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r>
        <w:br w:type="page"/>
      </w:r>
    </w:p>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lastRenderedPageBreak/>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grösseren Zahlungen (z.B. Krankentaggelder) an das Sozialamt der entsprechende KVG-Aufwand inkl. Vorjahre verrechnet und als Rückerstattung auf dem Konto 520.4360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580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 xml:space="preserve">Vgl. </w:t>
            </w:r>
            <w:r w:rsidR="00FE2D87">
              <w:rPr>
                <w:sz w:val="21"/>
                <w:szCs w:val="21"/>
                <w:lang w:val="de-DE"/>
              </w:rPr>
              <w:t>z</w:t>
            </w:r>
            <w:r w:rsidRPr="002C3605">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458F1">
            <w:pPr>
              <w:pStyle w:val="Text"/>
              <w:tabs>
                <w:tab w:val="clear" w:pos="851"/>
                <w:tab w:val="clear" w:pos="7938"/>
              </w:tabs>
              <w:ind w:left="0"/>
              <w:jc w:val="left"/>
              <w:rPr>
                <w:sz w:val="21"/>
                <w:szCs w:val="21"/>
              </w:rPr>
            </w:pPr>
            <w:r w:rsidRPr="002C3605">
              <w:rPr>
                <w:sz w:val="21"/>
                <w:szCs w:val="21"/>
              </w:rPr>
              <w:t xml:space="preserve">(gleiche Prüfung unter </w:t>
            </w:r>
            <w:r w:rsidR="005979A2" w:rsidRPr="00AE213E">
              <w:rPr>
                <w:sz w:val="21"/>
                <w:szCs w:val="21"/>
              </w:rPr>
              <w:t>Nr.</w:t>
            </w:r>
            <w:r w:rsidRPr="00AE213E">
              <w:rPr>
                <w:sz w:val="21"/>
                <w:szCs w:val="21"/>
              </w:rPr>
              <w:t xml:space="preserve"> 401</w:t>
            </w:r>
            <w:r w:rsidR="00FE2D87" w:rsidRPr="00AE213E">
              <w:rPr>
                <w:sz w:val="21"/>
                <w:szCs w:val="21"/>
              </w:rPr>
              <w:t xml:space="preserve"> und 5</w:t>
            </w:r>
            <w:r w:rsidR="00B458F1" w:rsidRPr="00AE213E">
              <w:rPr>
                <w:sz w:val="21"/>
                <w:szCs w:val="21"/>
              </w:rPr>
              <w:t>07</w:t>
            </w:r>
            <w:r w:rsidR="005979A2" w:rsidRPr="00AE213E">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3119"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A22AA9">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w:t>
            </w:r>
            <w:r w:rsidR="00A22AA9">
              <w:rPr>
                <w:sz w:val="21"/>
                <w:szCs w:val="21"/>
              </w:rPr>
              <w:t>. der Klientin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2977"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2977"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2189.xx 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F8184A"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i.O.</w:t>
            </w:r>
          </w:p>
        </w:tc>
        <w:tc>
          <w:tcPr>
            <w:tcW w:w="2977" w:type="dxa"/>
            <w:shd w:val="clear" w:color="auto" w:fill="BFBFBF" w:themeFill="background1" w:themeFillShade="BF"/>
          </w:tcPr>
          <w:p w:rsidR="002C3605" w:rsidRPr="002C3605" w:rsidRDefault="00F8184A"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F8184A"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B7CBB">
            <w:pPr>
              <w:pStyle w:val="Text"/>
              <w:tabs>
                <w:tab w:val="clear" w:pos="851"/>
                <w:tab w:val="clear" w:pos="7938"/>
              </w:tabs>
              <w:ind w:left="0"/>
              <w:jc w:val="left"/>
              <w:rPr>
                <w:sz w:val="21"/>
                <w:szCs w:val="21"/>
                <w:lang w:val="de-DE"/>
              </w:rPr>
            </w:pPr>
            <w:r w:rsidRPr="00E8561E">
              <w:rPr>
                <w:sz w:val="21"/>
                <w:szCs w:val="21"/>
                <w:lang w:val="de-DE"/>
              </w:rPr>
              <w:t>Übernahme alter Prämienausstände: Wird die Möglichkeit zur Übernahme von alten Prämienausständen für Sozialhilfeziehende, welche vor dem Sozialhilfebezug über dem Existenzminimum lebten, 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D45E0A">
            <w:pPr>
              <w:pStyle w:val="Text"/>
              <w:tabs>
                <w:tab w:val="clear" w:pos="851"/>
                <w:tab w:val="clear" w:pos="7938"/>
              </w:tabs>
              <w:ind w:left="0"/>
              <w:jc w:val="left"/>
              <w:rPr>
                <w:sz w:val="21"/>
                <w:szCs w:val="21"/>
              </w:rPr>
            </w:pPr>
            <w:r w:rsidRPr="00E8561E">
              <w:rPr>
                <w:sz w:val="21"/>
                <w:szCs w:val="21"/>
              </w:rPr>
              <w:t xml:space="preserve">Alte Prämienausstände von neuen Sozialhilfebeziehenden können übernommen werden, auch wenn die Personen vor dem Sozialhilfebezug </w:t>
            </w:r>
            <w:r w:rsidRPr="00E8561E">
              <w:rPr>
                <w:b/>
                <w:sz w:val="21"/>
                <w:szCs w:val="21"/>
              </w:rPr>
              <w:t>über</w:t>
            </w:r>
            <w:r w:rsidRPr="00E8561E">
              <w:rPr>
                <w:sz w:val="21"/>
                <w:szCs w:val="21"/>
              </w:rPr>
              <w:t xml:space="preserve"> dem Existenzminimum lebten, es sei denn für diese alten Prämienausstände eine Betreibung bereits eingeleitet worden ist. </w:t>
            </w:r>
            <w:r w:rsidRPr="00BB7CBB">
              <w:rPr>
                <w:sz w:val="21"/>
                <w:szCs w:val="21"/>
              </w:rPr>
              <w:t xml:space="preserve">Letztere Einschränkung gilt nicht für die Übernahme von alten Prämienausständen, wenn die Person vor dem Sozialhilfebezug </w:t>
            </w:r>
            <w:r w:rsidRPr="00BB7CBB">
              <w:rPr>
                <w:b/>
                <w:sz w:val="21"/>
                <w:szCs w:val="21"/>
              </w:rPr>
              <w:t>unter</w:t>
            </w:r>
            <w:r w:rsidRPr="00BB7CBB">
              <w:rPr>
                <w:sz w:val="21"/>
                <w:szCs w:val="21"/>
              </w:rPr>
              <w:t xml:space="preserve"> dem Existenzminimum lebte. Bei Personen, die vor Soziahilfebezug  über dem Existenzminimum lebten wird jedoch </w:t>
            </w:r>
            <w:r w:rsidR="00C87627">
              <w:rPr>
                <w:sz w:val="21"/>
                <w:szCs w:val="21"/>
              </w:rPr>
              <w:t xml:space="preserve">u.U. </w:t>
            </w:r>
            <w:r w:rsidR="00093E72">
              <w:rPr>
                <w:sz w:val="21"/>
                <w:szCs w:val="21"/>
              </w:rPr>
              <w:t xml:space="preserve">(z.B. bei Klienten, die vorsehbar über eine längere Zeit zu unterstützen </w:t>
            </w:r>
            <w:r w:rsidR="00D45E0A">
              <w:rPr>
                <w:sz w:val="21"/>
                <w:szCs w:val="21"/>
              </w:rPr>
              <w:t>sein werden</w:t>
            </w:r>
            <w:r w:rsidR="00093E72">
              <w:rPr>
                <w:sz w:val="21"/>
                <w:szCs w:val="21"/>
              </w:rPr>
              <w:t xml:space="preserve">) </w:t>
            </w:r>
            <w:r w:rsidRPr="00BB7CBB">
              <w:rPr>
                <w:sz w:val="21"/>
                <w:szCs w:val="21"/>
              </w:rPr>
              <w:t>folgende Ausnahme toleriert: Die Begleichung von betriebenen Prämienausständen ermöglicht einen Wechsel in eine günstigere Krankenkasse</w:t>
            </w:r>
            <w:r w:rsidR="00C87627">
              <w:rPr>
                <w:sz w:val="21"/>
                <w:szCs w:val="21"/>
              </w:rPr>
              <w:t>,</w:t>
            </w:r>
            <w:r w:rsidR="00093E72">
              <w:rPr>
                <w:sz w:val="21"/>
                <w:szCs w:val="21"/>
              </w:rPr>
              <w:t xml:space="preserve"> was die öffentliche Hand finanziell insgesamt entlasten sollte</w:t>
            </w:r>
            <w:r w:rsidRPr="00BB7CBB">
              <w:rPr>
                <w:sz w:val="21"/>
                <w:szCs w:val="21"/>
              </w:rPr>
              <w:t xml:space="preserve">. </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F8184A"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i.O.</w:t>
            </w:r>
          </w:p>
        </w:tc>
        <w:tc>
          <w:tcPr>
            <w:tcW w:w="2977" w:type="dxa"/>
            <w:shd w:val="clear" w:color="auto" w:fill="BFBFBF" w:themeFill="background1" w:themeFillShade="BF"/>
          </w:tcPr>
          <w:p w:rsidR="002C3605" w:rsidRPr="00E8561E" w:rsidRDefault="00F8184A"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F8184A"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AE213E">
              <w:rPr>
                <w:sz w:val="21"/>
                <w:szCs w:val="21"/>
                <w:lang w:val="de-DE"/>
              </w:rPr>
              <w:t>Punkt 3.5</w:t>
            </w:r>
            <w:r w:rsidR="006C3FA3" w:rsidRPr="00E8561E">
              <w:rPr>
                <w:sz w:val="21"/>
                <w:szCs w:val="21"/>
                <w:lang w:val="de-DE"/>
              </w:rPr>
              <w:t xml:space="preserve">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201</w:t>
            </w:r>
            <w:r w:rsidR="00996FD3">
              <w:rPr>
                <w:sz w:val="21"/>
                <w:szCs w:val="21"/>
              </w:rPr>
              <w:t>8</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201</w:t>
            </w:r>
            <w:r w:rsidR="00996FD3">
              <w:rPr>
                <w:sz w:val="21"/>
                <w:szCs w:val="21"/>
              </w:rPr>
              <w:t>8</w:t>
            </w:r>
            <w:r w:rsidRPr="00E8561E">
              <w:rPr>
                <w:sz w:val="21"/>
                <w:szCs w:val="21"/>
              </w:rPr>
              <w:t xml:space="preserve">, </w:t>
            </w:r>
            <w:r w:rsidR="003D18E8">
              <w:rPr>
                <w:sz w:val="21"/>
                <w:szCs w:val="21"/>
              </w:rPr>
              <w:t>201</w:t>
            </w:r>
            <w:r w:rsidR="00996FD3">
              <w:rPr>
                <w:sz w:val="21"/>
                <w:szCs w:val="21"/>
              </w:rPr>
              <w:t>9</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20</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996FD3">
            <w:pPr>
              <w:pStyle w:val="Text"/>
              <w:tabs>
                <w:tab w:val="clear" w:pos="851"/>
                <w:tab w:val="clear" w:pos="7938"/>
              </w:tabs>
              <w:ind w:left="0"/>
              <w:jc w:val="left"/>
              <w:rPr>
                <w:sz w:val="21"/>
                <w:szCs w:val="21"/>
              </w:rPr>
            </w:pPr>
            <w:r w:rsidRPr="00E8561E">
              <w:rPr>
                <w:sz w:val="21"/>
                <w:szCs w:val="21"/>
              </w:rPr>
              <w:lastRenderedPageBreak/>
              <w:t xml:space="preserve">Wurde im Rahmen der KVG-Revision </w:t>
            </w:r>
            <w:r w:rsidR="003D18E8">
              <w:rPr>
                <w:sz w:val="21"/>
                <w:szCs w:val="21"/>
              </w:rPr>
              <w:t xml:space="preserve">der Abrechnung </w:t>
            </w:r>
            <w:r w:rsidR="009675C9">
              <w:rPr>
                <w:sz w:val="21"/>
                <w:szCs w:val="21"/>
              </w:rPr>
              <w:t xml:space="preserve"> 2</w:t>
            </w:r>
            <w:r w:rsidR="003D18E8">
              <w:rPr>
                <w:sz w:val="21"/>
                <w:szCs w:val="21"/>
              </w:rPr>
              <w:t>015</w:t>
            </w:r>
            <w:r w:rsidR="00996FD3">
              <w:rPr>
                <w:sz w:val="21"/>
                <w:szCs w:val="21"/>
              </w:rPr>
              <w:t>, 2016</w:t>
            </w:r>
            <w:r w:rsidRPr="00E8561E">
              <w:rPr>
                <w:sz w:val="21"/>
                <w:szCs w:val="21"/>
              </w:rPr>
              <w:t xml:space="preserve"> </w:t>
            </w:r>
            <w:r w:rsidR="009675C9">
              <w:rPr>
                <w:sz w:val="21"/>
                <w:szCs w:val="21"/>
              </w:rPr>
              <w:t>und/oder 201</w:t>
            </w:r>
            <w:r w:rsidR="00996FD3">
              <w:rPr>
                <w:sz w:val="21"/>
                <w:szCs w:val="21"/>
              </w:rPr>
              <w:t>7</w:t>
            </w:r>
            <w:r w:rsidR="009675C9">
              <w:rPr>
                <w:sz w:val="21"/>
                <w:szCs w:val="21"/>
              </w:rPr>
              <w:t xml:space="preserve"> </w:t>
            </w:r>
            <w:r w:rsidRPr="00E8561E">
              <w:rPr>
                <w:sz w:val="21"/>
                <w:szCs w:val="21"/>
              </w:rPr>
              <w:t xml:space="preserve">festgestellt, dass die Vorgabe der Direktzahlung nicht flächendecken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201</w:t>
            </w:r>
            <w:r w:rsidR="00996FD3">
              <w:rPr>
                <w:sz w:val="21"/>
                <w:szCs w:val="21"/>
              </w:rPr>
              <w:t>7</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Die Gesundheitsdirektion hat allgemein empfohlen, die Adresse der Prämienrechnung auf die Gemeindeadresse zu mutieren, damit die Rechnung immer rechtzeitig vorliegt. Ein abweichendes Verfahren wie z.B. die Rechnungszustellung durch Sozialhilfeklienten und –klientinnen,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 xml:space="preserve">(vgl. Punkt </w:t>
            </w:r>
            <w:r w:rsidR="002E4954" w:rsidRPr="00AE213E">
              <w:rPr>
                <w:sz w:val="21"/>
                <w:szCs w:val="21"/>
              </w:rPr>
              <w:t xml:space="preserve">3.5 und </w:t>
            </w:r>
            <w:r w:rsidRPr="00AE213E">
              <w:rPr>
                <w:sz w:val="21"/>
                <w:szCs w:val="21"/>
              </w:rPr>
              <w:t>3.6 des</w:t>
            </w:r>
            <w:r w:rsidRPr="00E8561E">
              <w:rPr>
                <w:sz w:val="21"/>
                <w:szCs w:val="21"/>
              </w:rPr>
              <w:t xml:space="preserve"> Leitfadens). Falls die Gemeinde keine geeigneten Massnahmen zur Verhinderung von verspäteten Auszahlungen der Prämienrechnungen trifft, kann die Revisionsstelle die gemeldeten, vermeidbaren Bearbeitungs- und Mahnkosten in Abzug bringen</w:t>
            </w:r>
            <w:r w:rsidR="002E4954">
              <w:rPr>
                <w:sz w:val="21"/>
                <w:szCs w:val="21"/>
              </w:rPr>
              <w:t>.</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Wurden geeignete Massnahmen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6C3FA3" w:rsidP="006C3FA3">
            <w:pPr>
              <w:pStyle w:val="Text"/>
              <w:tabs>
                <w:tab w:val="clear" w:pos="851"/>
                <w:tab w:val="clear" w:pos="7938"/>
              </w:tabs>
              <w:spacing w:after="60"/>
              <w:ind w:left="0"/>
              <w:jc w:val="left"/>
              <w:rPr>
                <w:sz w:val="21"/>
                <w:szCs w:val="21"/>
              </w:rPr>
            </w:pPr>
            <w:r w:rsidRPr="002C10DF">
              <w:rPr>
                <w:sz w:val="21"/>
                <w:szCs w:val="21"/>
              </w:rPr>
              <w:t>Gemäss §18 Abs. 3 EG KVG führt eine Erbschaft grundsätzlich zu einer Rückerstattung der im Rahmen der Prämienübernahme bereits bezahlten Grundversicherungsprämie. Die Rückerstattung ist im Umfang der seinerseits bezahlten Prämien auf das Konto 520.4360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Pr="002C10DF">
              <w:rPr>
                <w:sz w:val="21"/>
                <w:szCs w:val="21"/>
              </w:rPr>
              <w:t>ein</w:t>
            </w:r>
            <w:r w:rsidR="002C10DF" w:rsidRPr="002C10DF">
              <w:rPr>
                <w:sz w:val="21"/>
                <w:szCs w:val="21"/>
              </w:rPr>
              <w:t xml:space="preserve"> </w:t>
            </w:r>
            <w:r w:rsidRPr="002C10DF">
              <w:rPr>
                <w:sz w:val="21"/>
                <w:szCs w:val="21"/>
              </w:rPr>
              <w:t>allfälliger Anspruch auf IPV gewährleistet wird. (</w:t>
            </w:r>
            <w:r w:rsidRPr="00AE213E">
              <w:rPr>
                <w:sz w:val="21"/>
                <w:szCs w:val="21"/>
              </w:rPr>
              <w:t>vgl. Punkt 3.13.</w:t>
            </w:r>
            <w:r w:rsidRPr="002C10DF">
              <w:rPr>
                <w:sz w:val="21"/>
                <w:szCs w:val="21"/>
              </w:rPr>
              <w:t xml:space="preserve">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6C3FA3" w:rsidRDefault="006C3FA3"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520.4365)?</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520.4365)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9675C9">
            <w:pPr>
              <w:pStyle w:val="Text"/>
              <w:tabs>
                <w:tab w:val="clear" w:pos="851"/>
                <w:tab w:val="clear" w:pos="7938"/>
              </w:tabs>
              <w:ind w:left="0"/>
              <w:jc w:val="left"/>
              <w:rPr>
                <w:sz w:val="21"/>
                <w:szCs w:val="21"/>
                <w:lang w:val="de-DE"/>
              </w:rPr>
            </w:pPr>
            <w:r w:rsidRPr="00E8561E">
              <w:rPr>
                <w:sz w:val="21"/>
                <w:szCs w:val="21"/>
              </w:rPr>
              <w:t>Die Forderungen über ausstehende Prämien gehen aufgrund von § 2</w:t>
            </w:r>
            <w:r w:rsidR="00C05793">
              <w:rPr>
                <w:sz w:val="21"/>
                <w:szCs w:val="21"/>
              </w:rPr>
              <w:t>4</w:t>
            </w:r>
            <w:r w:rsidRPr="00E8561E">
              <w:rPr>
                <w:sz w:val="21"/>
                <w:szCs w:val="21"/>
              </w:rPr>
              <w:t xml:space="preserve"> </w:t>
            </w:r>
            <w:r w:rsidR="00C05793">
              <w:rPr>
                <w:sz w:val="21"/>
                <w:szCs w:val="21"/>
              </w:rPr>
              <w:t>V</w:t>
            </w:r>
            <w:r w:rsidRPr="00E8561E">
              <w:rPr>
                <w:sz w:val="21"/>
                <w:szCs w:val="21"/>
              </w:rPr>
              <w:t xml:space="preserve">EG KVG auf die </w:t>
            </w:r>
            <w:r w:rsidR="001E6C17">
              <w:rPr>
                <w:sz w:val="21"/>
                <w:szCs w:val="21"/>
              </w:rPr>
              <w:t>Gemeinde über</w:t>
            </w:r>
            <w:r w:rsidRPr="00E8561E">
              <w:rPr>
                <w:sz w:val="21"/>
                <w:szCs w:val="21"/>
              </w:rPr>
              <w:t>. Die Aushändigung der Originalverlustscheine ist deshalb nicht zwingende Voraussetzung für die Bewirtschaftung. Ein nachträglicher Eingang aus Verlustscheinen ist auf Konto 520.4365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Falls die Gemeinde die Bewirtschaftung der Verlustscheine an eine externe Inkassofirma externalisiert hat: Hat die Gemeinde den massgebenden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F8184A"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i.O.</w:t>
            </w:r>
          </w:p>
        </w:tc>
        <w:tc>
          <w:tcPr>
            <w:tcW w:w="2977" w:type="dxa"/>
            <w:shd w:val="clear" w:color="auto" w:fill="BFBFBF" w:themeFill="background1" w:themeFillShade="BF"/>
          </w:tcPr>
          <w:p w:rsidR="00E8561E" w:rsidRPr="00E8561E" w:rsidRDefault="00F8184A"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F8184A"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0615EE" w:rsidRDefault="000615EE">
      <w:pPr>
        <w:rPr>
          <w:b/>
          <w:color w:val="0076BD"/>
          <w:sz w:val="22"/>
          <w:lang w:val="de-DE" w:eastAsia="de-DE"/>
        </w:rPr>
      </w:pPr>
    </w:p>
    <w:p w:rsidR="002D0BD6" w:rsidRPr="00951351" w:rsidRDefault="002D0BD6" w:rsidP="002D0BD6">
      <w:pPr>
        <w:pStyle w:val="Text"/>
        <w:ind w:left="0"/>
        <w:jc w:val="left"/>
        <w:rPr>
          <w:b/>
          <w:lang w:val="de-DE"/>
        </w:rPr>
      </w:pPr>
      <w:r w:rsidRPr="00951351">
        <w:rPr>
          <w:b/>
          <w:lang w:val="de-DE"/>
        </w:rPr>
        <w:lastRenderedPageBreak/>
        <w:t>Prüfungshandlungen im Bereich EL (Teil übrige Gemeinde</w:t>
      </w:r>
      <w:r w:rsidR="00AF6AF3" w:rsidRPr="00951351">
        <w:rPr>
          <w:b/>
          <w:lang w:val="de-DE"/>
        </w:rPr>
        <w:t xml:space="preserve"> </w:t>
      </w:r>
      <w:r w:rsidRPr="00951351">
        <w:rPr>
          <w:b/>
          <w:lang w:val="de-DE"/>
        </w:rPr>
        <w:t>- ohne ZUSO</w:t>
      </w:r>
      <w:r w:rsidR="00756C03">
        <w:rPr>
          <w:b/>
          <w:lang w:val="de-DE"/>
        </w:rPr>
        <w:t>/ZLPro</w:t>
      </w:r>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/ZLPro</w:t>
      </w:r>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w:t>
      </w:r>
      <w:r w:rsidR="00C72400">
        <w:rPr>
          <w:i/>
          <w:lang w:val="de-DE" w:eastAsia="en-US"/>
        </w:rPr>
        <w:t>1</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F8184A"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i.O.</w:t>
            </w:r>
          </w:p>
        </w:tc>
        <w:tc>
          <w:tcPr>
            <w:tcW w:w="2977" w:type="dxa"/>
            <w:shd w:val="clear" w:color="auto" w:fill="BFBFBF" w:themeFill="background1" w:themeFillShade="BF"/>
          </w:tcPr>
          <w:p w:rsidR="00E8561E" w:rsidRPr="00951351" w:rsidRDefault="00F8184A"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F8184A"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C15CCD">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B769C">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201</w:t>
            </w:r>
            <w:r w:rsidR="000B769C">
              <w:rPr>
                <w:sz w:val="21"/>
                <w:szCs w:val="21"/>
                <w:lang w:val="de-DE"/>
              </w:rPr>
              <w:t>7</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F8184A"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i.O.</w:t>
            </w:r>
          </w:p>
        </w:tc>
        <w:tc>
          <w:tcPr>
            <w:tcW w:w="2977" w:type="dxa"/>
            <w:shd w:val="clear" w:color="auto" w:fill="BFBFBF" w:themeFill="background1" w:themeFillShade="BF"/>
          </w:tcPr>
          <w:p w:rsidR="00E8561E" w:rsidRPr="00951351" w:rsidRDefault="00F8184A"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F8184A"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Pr="00951351" w:rsidRDefault="000B6D72"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aus Funktion 530 (Zusatzleistungen) in Funktion 520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F8184A"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i.O.</w:t>
            </w:r>
          </w:p>
        </w:tc>
        <w:tc>
          <w:tcPr>
            <w:tcW w:w="2977" w:type="dxa"/>
            <w:shd w:val="clear" w:color="auto" w:fill="BFBFBF" w:themeFill="background1" w:themeFillShade="BF"/>
          </w:tcPr>
          <w:p w:rsidR="00E8561E" w:rsidRPr="00951351" w:rsidRDefault="00F8184A"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F8184A"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520.3661/3662/3300/3301 abzüglich 520.4361/4362)?</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(3300/3301) dürfen nur abgerechnet werden, wenn die entsprechenden Rückerstattungsforderungen im laufenden Jahr oder in den Vorjahren in der Funktion 520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F8184A"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i.O.</w:t>
            </w:r>
          </w:p>
        </w:tc>
        <w:tc>
          <w:tcPr>
            <w:tcW w:w="2977" w:type="dxa"/>
            <w:shd w:val="clear" w:color="auto" w:fill="BFBFBF" w:themeFill="background1" w:themeFillShade="BF"/>
          </w:tcPr>
          <w:p w:rsidR="00E8561E" w:rsidRPr="00951351" w:rsidRDefault="00F8184A"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F8184A"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902AA0" w:rsidRPr="000B6D72" w:rsidRDefault="00902AA0" w:rsidP="00902AA0">
      <w:pPr>
        <w:rPr>
          <w:sz w:val="12"/>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6</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val="de-DE"/>
              </w:rPr>
            </w:pPr>
            <w:r w:rsidRPr="00951351">
              <w:rPr>
                <w:sz w:val="21"/>
                <w:szCs w:val="21"/>
                <w:lang w:val="de-DE"/>
              </w:rPr>
              <w:t>Verbuchung der Rückerstattungsforderungen nach dem Vereinbarungsprinzip: W</w:t>
            </w:r>
            <w:r w:rsidRPr="00951351">
              <w:rPr>
                <w:rFonts w:cs="Arial"/>
                <w:sz w:val="21"/>
                <w:szCs w:val="21"/>
              </w:rPr>
              <w:t>urden die Rückerstattungsforderungen RDP 2013 oder älter bei der Verbuchung in den Teil Prämienverbilligung (Funktion 520) und den Teil EL (Funktion 530)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RDP 2013 oder älter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t xml:space="preserve">Bei der nächsten KVG-Revision (Revision der Abrechnung </w:t>
            </w:r>
            <w:r w:rsidR="003E2807">
              <w:rPr>
                <w:rFonts w:eastAsia="Calibri" w:cs="Arial"/>
                <w:szCs w:val="21"/>
              </w:rPr>
              <w:t>201</w:t>
            </w:r>
            <w:r w:rsidR="000B6D72">
              <w:rPr>
                <w:rFonts w:eastAsia="Calibri" w:cs="Arial"/>
                <w:szCs w:val="21"/>
              </w:rPr>
              <w:t>9</w:t>
            </w:r>
            <w:r w:rsidRPr="00951351">
              <w:rPr>
                <w:rFonts w:eastAsia="Calibri" w:cs="Arial"/>
                <w:szCs w:val="21"/>
              </w:rPr>
              <w:t xml:space="preserve">) muss die Gemeinde gegenüber der </w:t>
            </w:r>
            <w:r w:rsidR="00DB15C3">
              <w:rPr>
                <w:rFonts w:eastAsia="Calibri" w:cs="Arial"/>
                <w:szCs w:val="21"/>
              </w:rPr>
              <w:t> Revisionsstell</w:t>
            </w:r>
            <w:r w:rsidRPr="00951351">
              <w:rPr>
                <w:rFonts w:eastAsia="Calibri" w:cs="Arial"/>
                <w:szCs w:val="21"/>
              </w:rPr>
              <w:t>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w:t>
            </w:r>
            <w:r w:rsidR="003E2807">
              <w:rPr>
                <w:rFonts w:eastAsia="Calibri" w:cs="Arial"/>
                <w:szCs w:val="21"/>
              </w:rPr>
              <w:t>201</w:t>
            </w:r>
            <w:r w:rsidR="000B6D72">
              <w:rPr>
                <w:rFonts w:eastAsia="Calibri" w:cs="Arial"/>
                <w:szCs w:val="21"/>
              </w:rPr>
              <w:t>8</w:t>
            </w:r>
            <w:r w:rsidR="003E2807" w:rsidRPr="00951351">
              <w:rPr>
                <w:rFonts w:eastAsia="Calibri" w:cs="Arial"/>
                <w:szCs w:val="21"/>
              </w:rPr>
              <w:t xml:space="preserve">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0B6D72">
            <w:pPr>
              <w:ind w:left="170" w:hanging="170"/>
              <w:rPr>
                <w:rFonts w:eastAsia="Calibri" w:cs="Arial"/>
                <w:szCs w:val="21"/>
              </w:rPr>
            </w:pPr>
            <w:r w:rsidRPr="00951351">
              <w:rPr>
                <w:rFonts w:eastAsia="Calibri" w:cs="Arial"/>
                <w:szCs w:val="21"/>
              </w:rPr>
              <w:t xml:space="preserve">- folgende korrigierende Massnahme in der Abrechnung </w:t>
            </w:r>
            <w:r w:rsidR="003E2807">
              <w:rPr>
                <w:rFonts w:eastAsia="Calibri" w:cs="Arial"/>
                <w:szCs w:val="21"/>
              </w:rPr>
              <w:t>201</w:t>
            </w:r>
            <w:r w:rsidR="000B6D72">
              <w:rPr>
                <w:rFonts w:eastAsia="Calibri" w:cs="Arial"/>
                <w:szCs w:val="21"/>
              </w:rPr>
              <w:t>9</w:t>
            </w:r>
            <w:r w:rsidR="003E2807"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3E2807">
              <w:rPr>
                <w:rFonts w:eastAsia="Calibri" w:cs="Arial"/>
                <w:szCs w:val="21"/>
              </w:rPr>
              <w:t>201</w:t>
            </w:r>
            <w:r w:rsidR="000B6D72">
              <w:rPr>
                <w:rFonts w:eastAsia="Calibri" w:cs="Arial"/>
                <w:szCs w:val="21"/>
              </w:rPr>
              <w:t>8</w:t>
            </w:r>
            <w:r w:rsidR="003E2807"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3E2807">
              <w:rPr>
                <w:rFonts w:eastAsia="Calibri" w:cs="Arial"/>
                <w:szCs w:val="21"/>
              </w:rPr>
              <w:t>201</w:t>
            </w:r>
            <w:r w:rsidR="000B6D72">
              <w:rPr>
                <w:rFonts w:eastAsia="Calibri" w:cs="Arial"/>
                <w:szCs w:val="21"/>
              </w:rPr>
              <w:t>8</w:t>
            </w:r>
            <w:r w:rsidR="003E2807" w:rsidRPr="00951351">
              <w:rPr>
                <w:rFonts w:eastAsia="Calibri" w:cs="Arial"/>
                <w:szCs w:val="21"/>
              </w:rPr>
              <w:t xml:space="preserve"> </w:t>
            </w:r>
            <w:r w:rsidR="00D56E3B" w:rsidRPr="00951351">
              <w:rPr>
                <w:rFonts w:eastAsia="Calibri" w:cs="Arial"/>
                <w:szCs w:val="21"/>
              </w:rPr>
              <w:t>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A3739B">
            <w:pPr>
              <w:pStyle w:val="Text"/>
              <w:tabs>
                <w:tab w:val="clear" w:pos="851"/>
              </w:tabs>
              <w:ind w:left="0"/>
              <w:rPr>
                <w:sz w:val="21"/>
                <w:szCs w:val="21"/>
                <w:lang w:val="de-DE"/>
              </w:rPr>
            </w:pPr>
            <w:r w:rsidRPr="00951351">
              <w:rPr>
                <w:sz w:val="21"/>
                <w:szCs w:val="21"/>
                <w:lang w:eastAsia="en-US"/>
              </w:rPr>
              <w:t xml:space="preserve">Beziehen sich alle Meldungen </w:t>
            </w:r>
            <w:r w:rsidR="003E2807">
              <w:rPr>
                <w:sz w:val="21"/>
                <w:szCs w:val="21"/>
                <w:lang w:eastAsia="en-US"/>
              </w:rPr>
              <w:t>201</w:t>
            </w:r>
            <w:r w:rsidR="00A3739B">
              <w:rPr>
                <w:sz w:val="21"/>
                <w:szCs w:val="21"/>
                <w:lang w:eastAsia="en-US"/>
              </w:rPr>
              <w:t>8</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bezüglich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0B6D72" w:rsidRPr="00951351" w:rsidRDefault="000B6D72"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EL (Teil ZUSO</w:t>
      </w:r>
      <w:r w:rsidR="000B6D72">
        <w:rPr>
          <w:lang w:val="de-DE"/>
        </w:rPr>
        <w:t>/ZLPro</w:t>
      </w:r>
      <w:r w:rsidRPr="00951351">
        <w:rPr>
          <w:lang w:val="de-DE"/>
        </w:rPr>
        <w:t>-Gemeinden)</w:t>
      </w: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/ZLPro</w:t>
      </w:r>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 xml:space="preserve">im Jahr 2018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aus Funktion 530 (Zusatzleistungen) in Funktion 520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 abzüglich 520.4361/4362)?</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902AA0" w:rsidRPr="00951351" w:rsidRDefault="00902AA0">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Wenn Fibu &lt; Nebenbuchhaltung, darf maximal der Fibu-Betrag angerechnet werden. Wenn Fibu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C3B24">
            <w:pPr>
              <w:pStyle w:val="GDListenummeriertrmisch"/>
              <w:numPr>
                <w:ilvl w:val="0"/>
                <w:numId w:val="0"/>
              </w:numPr>
              <w:rPr>
                <w:b/>
                <w:szCs w:val="21"/>
              </w:rPr>
            </w:pPr>
            <w:r w:rsidRPr="00951351">
              <w:rPr>
                <w:b/>
                <w:szCs w:val="21"/>
              </w:rPr>
              <w:t>Prüfung Nr. 50</w:t>
            </w:r>
            <w:r w:rsidR="00DC3B24">
              <w:rPr>
                <w:b/>
                <w:szCs w:val="21"/>
              </w:rPr>
              <w:t>6</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F8184A"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i.O.</w:t>
            </w:r>
          </w:p>
        </w:tc>
        <w:tc>
          <w:tcPr>
            <w:tcW w:w="2977" w:type="dxa"/>
            <w:shd w:val="clear" w:color="auto" w:fill="BFBFBF" w:themeFill="background1" w:themeFillShade="BF"/>
          </w:tcPr>
          <w:p w:rsidR="002327B5" w:rsidRPr="00951351" w:rsidRDefault="00F8184A"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F8184A"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DC3B24" w:rsidRPr="00951351" w:rsidRDefault="00DC3B24">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w:t>
            </w:r>
            <w:r w:rsidR="00DC3B24">
              <w:rPr>
                <w:b/>
                <w:szCs w:val="21"/>
              </w:rPr>
              <w:t>07</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520.4360 zu verbuchen.</w:t>
            </w:r>
          </w:p>
          <w:p w:rsidR="000A039C" w:rsidRDefault="000A039C" w:rsidP="00FE5565">
            <w:pPr>
              <w:pStyle w:val="Text"/>
              <w:tabs>
                <w:tab w:val="clear" w:pos="851"/>
                <w:tab w:val="clear" w:pos="7938"/>
              </w:tabs>
              <w:ind w:left="0"/>
              <w:jc w:val="left"/>
              <w:rPr>
                <w:sz w:val="21"/>
                <w:szCs w:val="21"/>
              </w:rPr>
            </w:pPr>
          </w:p>
          <w:p w:rsidR="00DE524F" w:rsidRPr="00951351"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w:t>
            </w:r>
            <w:r w:rsidR="00DC3B24">
              <w:rPr>
                <w:sz w:val="21"/>
                <w:szCs w:val="21"/>
              </w:rPr>
              <w:t>1</w:t>
            </w:r>
            <w:r w:rsidRPr="00951351">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i.O.</w:t>
            </w:r>
          </w:p>
        </w:tc>
        <w:tc>
          <w:tcPr>
            <w:tcW w:w="2977"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F8184A"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E5BD4">
            <w:pPr>
              <w:pStyle w:val="GDListenummeriertrmisch"/>
              <w:numPr>
                <w:ilvl w:val="0"/>
                <w:numId w:val="0"/>
              </w:numPr>
              <w:rPr>
                <w:b/>
                <w:szCs w:val="21"/>
              </w:rPr>
            </w:pPr>
            <w:r w:rsidRPr="00951351">
              <w:rPr>
                <w:b/>
                <w:szCs w:val="21"/>
              </w:rPr>
              <w:t>Prüfung Nr. 5</w:t>
            </w:r>
            <w:r w:rsidR="00DE5BD4">
              <w:rPr>
                <w:b/>
                <w:szCs w:val="21"/>
              </w:rPr>
              <w:t>08</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2007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F8184A"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i.O.</w:t>
            </w:r>
          </w:p>
        </w:tc>
        <w:tc>
          <w:tcPr>
            <w:tcW w:w="2977" w:type="dxa"/>
            <w:shd w:val="clear" w:color="auto" w:fill="BFBFBF" w:themeFill="background1" w:themeFillShade="BF"/>
          </w:tcPr>
          <w:p w:rsidR="002327B5" w:rsidRPr="00951351" w:rsidRDefault="00F8184A"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F8184A"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509</w:t>
            </w:r>
          </w:p>
        </w:tc>
        <w:tc>
          <w:tcPr>
            <w:tcW w:w="6662" w:type="dxa"/>
            <w:gridSpan w:val="3"/>
            <w:shd w:val="clear" w:color="auto" w:fill="BFBFBF" w:themeFill="background1" w:themeFillShade="BF"/>
          </w:tcPr>
          <w:p w:rsidR="00A3739B" w:rsidRPr="00951351" w:rsidRDefault="00A3739B" w:rsidP="00A3739B">
            <w:pPr>
              <w:pStyle w:val="Text"/>
              <w:tabs>
                <w:tab w:val="clear" w:pos="851"/>
              </w:tabs>
              <w:ind w:left="0"/>
              <w:rPr>
                <w:sz w:val="21"/>
                <w:szCs w:val="21"/>
                <w:lang w:val="de-DE"/>
              </w:rPr>
            </w:pPr>
            <w:r w:rsidRPr="00951351">
              <w:rPr>
                <w:sz w:val="21"/>
                <w:szCs w:val="21"/>
                <w:lang w:val="de-DE"/>
              </w:rPr>
              <w:t>Verbuchung der Rückerstattungsforderungen nach dem Vereinbarungsprinzip: W</w:t>
            </w:r>
            <w:r w:rsidRPr="00951351">
              <w:rPr>
                <w:rFonts w:cs="Arial"/>
                <w:sz w:val="21"/>
                <w:szCs w:val="21"/>
              </w:rPr>
              <w:t>urden die Rückerstattungsforderungen RDP 201</w:t>
            </w:r>
            <w:r>
              <w:rPr>
                <w:rFonts w:cs="Arial"/>
                <w:sz w:val="21"/>
                <w:szCs w:val="21"/>
              </w:rPr>
              <w:t>7</w:t>
            </w:r>
            <w:r w:rsidRPr="00951351">
              <w:rPr>
                <w:rFonts w:cs="Arial"/>
                <w:sz w:val="21"/>
                <w:szCs w:val="21"/>
              </w:rPr>
              <w:t xml:space="preserve"> oder älter bei der Verbuchung in den Teil Prämienverbilligung (Funktion 520) und den Teil EL (Funktion 530)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RDP 2013 oder älter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lastRenderedPageBreak/>
              <w:t xml:space="preserve">Bei der nächsten KVG-Revision (Revision der Abrechnung </w:t>
            </w:r>
            <w:r>
              <w:rPr>
                <w:rFonts w:eastAsia="Calibri" w:cs="Arial"/>
                <w:szCs w:val="21"/>
              </w:rPr>
              <w:t>2019</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2018</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A3739B">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2019</w:t>
            </w:r>
            <w:r w:rsidRPr="00951351">
              <w:rPr>
                <w:rFonts w:eastAsia="Calibri" w:cs="Arial"/>
                <w:szCs w:val="21"/>
              </w:rPr>
              <w:t xml:space="preserve"> inzwischen erfolgt ist:  Nachträgliche Buchung als Ertrag der in der Abrechnung </w:t>
            </w:r>
            <w:r>
              <w:rPr>
                <w:rFonts w:eastAsia="Calibri" w:cs="Arial"/>
                <w:szCs w:val="21"/>
              </w:rPr>
              <w:t>2018</w:t>
            </w:r>
            <w:r w:rsidRPr="00951351">
              <w:rPr>
                <w:rFonts w:eastAsia="Calibri" w:cs="Arial"/>
                <w:szCs w:val="21"/>
              </w:rPr>
              <w:t xml:space="preserve"> ausgebliebenen Verbuchungen der Prämienverbilligungsanteile aus den Rückerstattungsforderungen </w:t>
            </w:r>
            <w:r>
              <w:rPr>
                <w:rFonts w:eastAsia="Calibri" w:cs="Arial"/>
                <w:szCs w:val="21"/>
              </w:rPr>
              <w:t>2018</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F8184A"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i.O.</w:t>
            </w:r>
          </w:p>
        </w:tc>
        <w:tc>
          <w:tcPr>
            <w:tcW w:w="2977" w:type="dxa"/>
            <w:shd w:val="clear" w:color="auto" w:fill="BFBFBF" w:themeFill="background1" w:themeFillShade="BF"/>
          </w:tcPr>
          <w:p w:rsidR="00A3739B" w:rsidRPr="00951351" w:rsidRDefault="00F8184A"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F8184A"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510</w:t>
            </w:r>
          </w:p>
        </w:tc>
        <w:tc>
          <w:tcPr>
            <w:tcW w:w="6662" w:type="dxa"/>
            <w:gridSpan w:val="3"/>
            <w:shd w:val="clear" w:color="auto" w:fill="BFBFBF" w:themeFill="background1" w:themeFillShade="BF"/>
          </w:tcPr>
          <w:p w:rsidR="00A3739B" w:rsidRPr="00951351" w:rsidRDefault="00A3739B" w:rsidP="00A3739B">
            <w:pPr>
              <w:pStyle w:val="Text"/>
              <w:tabs>
                <w:tab w:val="clear" w:pos="851"/>
              </w:tabs>
              <w:ind w:left="0"/>
              <w:rPr>
                <w:sz w:val="21"/>
                <w:szCs w:val="21"/>
                <w:lang w:val="de-DE"/>
              </w:rPr>
            </w:pPr>
            <w:r w:rsidRPr="00951351">
              <w:rPr>
                <w:sz w:val="21"/>
                <w:szCs w:val="21"/>
                <w:lang w:eastAsia="en-US"/>
              </w:rPr>
              <w:t xml:space="preserve">Beziehen sich alle Meldungen </w:t>
            </w:r>
            <w:r>
              <w:rPr>
                <w:sz w:val="21"/>
                <w:szCs w:val="21"/>
                <w:lang w:eastAsia="en-US"/>
              </w:rPr>
              <w:t>2018</w:t>
            </w:r>
            <w:r w:rsidRPr="00951351">
              <w:rPr>
                <w:sz w:val="21"/>
                <w:szCs w:val="21"/>
                <w:lang w:eastAsia="en-US"/>
              </w:rPr>
              <w:t xml:space="preserve"> in der ZLEL-Applikation lediglich auf Fälle </w:t>
            </w:r>
            <w:r>
              <w:rPr>
                <w:sz w:val="21"/>
                <w:szCs w:val="21"/>
                <w:lang w:eastAsia="en-US"/>
              </w:rPr>
              <w:t xml:space="preserve">mit Leistungsanspruch </w:t>
            </w:r>
            <w:r w:rsidRPr="00951351">
              <w:rPr>
                <w:sz w:val="21"/>
                <w:szCs w:val="21"/>
                <w:lang w:eastAsia="en-US"/>
              </w:rPr>
              <w:t>201</w:t>
            </w:r>
            <w:r>
              <w:rPr>
                <w:sz w:val="21"/>
                <w:szCs w:val="21"/>
                <w:lang w:eastAsia="en-US"/>
              </w:rPr>
              <w:t>7 oder älter</w:t>
            </w:r>
            <w:r w:rsidRPr="00951351">
              <w:rPr>
                <w:sz w:val="21"/>
                <w:szCs w:val="21"/>
                <w:lang w:eastAsia="en-US"/>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3739B" w:rsidRPr="00951351" w:rsidRDefault="00A3739B" w:rsidP="00CE2170">
            <w:pPr>
              <w:ind w:left="170" w:hanging="170"/>
              <w:rPr>
                <w:rFonts w:eastAsia="Calibri" w:cs="Arial"/>
                <w:szCs w:val="21"/>
              </w:rPr>
            </w:pPr>
            <w:r w:rsidRPr="00951351">
              <w:rPr>
                <w:rFonts w:eastAsia="Calibri" w:cs="Arial"/>
                <w:szCs w:val="21"/>
              </w:rPr>
              <w:t>- rückwirkende RDP 201</w:t>
            </w:r>
            <w:r w:rsidR="00CE2170">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Erlass oder Abschreibung einer Rückerstattungsforderung bezüglich einer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rückwirkende Rückerstattungsforderung betreffend eine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B803E5">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Doppelsubventionen.</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F8184A"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i.O.</w:t>
            </w:r>
          </w:p>
        </w:tc>
        <w:tc>
          <w:tcPr>
            <w:tcW w:w="2977" w:type="dxa"/>
            <w:shd w:val="clear" w:color="auto" w:fill="BFBFBF" w:themeFill="background1" w:themeFillShade="BF"/>
          </w:tcPr>
          <w:p w:rsidR="00A3739B" w:rsidRPr="00951351" w:rsidRDefault="00F8184A"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F8184A"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Pr="00951351" w:rsidRDefault="00C46B86" w:rsidP="00486122">
      <w:pPr>
        <w:pStyle w:val="GDListenummeriertrmisch"/>
        <w:numPr>
          <w:ilvl w:val="0"/>
          <w:numId w:val="0"/>
        </w:numPr>
        <w:rPr>
          <w:sz w:val="14"/>
          <w:szCs w:val="14"/>
        </w:rPr>
      </w:pPr>
    </w:p>
    <w:tbl>
      <w:tblPr>
        <w:tblStyle w:val="Tabellenraster"/>
        <w:tblW w:w="8613" w:type="dxa"/>
        <w:tblInd w:w="5" w:type="dxa"/>
        <w:tblLook w:val="04A0" w:firstRow="1" w:lastRow="0" w:firstColumn="1" w:lastColumn="0" w:noHBand="0" w:noVBand="1"/>
      </w:tblPr>
      <w:tblGrid>
        <w:gridCol w:w="1951"/>
        <w:gridCol w:w="6662"/>
      </w:tblGrid>
      <w:tr w:rsidR="00951351" w:rsidRPr="00951351" w:rsidTr="003E391C">
        <w:trPr>
          <w:trHeight w:val="260"/>
        </w:trPr>
        <w:tc>
          <w:tcPr>
            <w:tcW w:w="1951" w:type="dxa"/>
            <w:shd w:val="clear" w:color="auto" w:fill="BFBFBF" w:themeFill="background1" w:themeFillShade="BF"/>
          </w:tcPr>
          <w:p w:rsidR="00760CBB" w:rsidRPr="00951351" w:rsidRDefault="001D3DF4" w:rsidP="00A3739B">
            <w:pPr>
              <w:pStyle w:val="GDListenummeriertrmisch"/>
              <w:numPr>
                <w:ilvl w:val="0"/>
                <w:numId w:val="0"/>
              </w:numPr>
              <w:rPr>
                <w:b/>
                <w:szCs w:val="21"/>
              </w:rPr>
            </w:pPr>
            <w:r w:rsidRPr="00951351">
              <w:rPr>
                <w:b/>
                <w:szCs w:val="21"/>
              </w:rPr>
              <w:t xml:space="preserve">Prüfung Nr. </w:t>
            </w:r>
            <w:r w:rsidR="00760CBB" w:rsidRPr="00951351">
              <w:rPr>
                <w:b/>
                <w:szCs w:val="21"/>
              </w:rPr>
              <w:t>5</w:t>
            </w:r>
            <w:r w:rsidR="00A3739B">
              <w:rPr>
                <w:b/>
                <w:szCs w:val="21"/>
              </w:rPr>
              <w:t>11</w:t>
            </w:r>
          </w:p>
        </w:tc>
        <w:tc>
          <w:tcPr>
            <w:tcW w:w="6662" w:type="dxa"/>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EL-BezügerInnen:</w:t>
            </w:r>
          </w:p>
          <w:p w:rsidR="00760CBB" w:rsidRPr="00951351" w:rsidRDefault="00566968" w:rsidP="00204CE5">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8F2EC8">
              <w:rPr>
                <w:sz w:val="21"/>
                <w:szCs w:val="21"/>
                <w:lang w:val="de-DE"/>
              </w:rPr>
              <w:t xml:space="preserve">in den </w:t>
            </w:r>
            <w:r w:rsidR="004A63B7" w:rsidRPr="00951351">
              <w:rPr>
                <w:sz w:val="21"/>
                <w:szCs w:val="21"/>
                <w:lang w:val="de-DE"/>
              </w:rPr>
              <w:t>Leistungsjahr</w:t>
            </w:r>
            <w:r w:rsidR="00204CE5">
              <w:rPr>
                <w:sz w:val="21"/>
                <w:szCs w:val="21"/>
                <w:lang w:val="de-DE"/>
              </w:rPr>
              <w:t>en</w:t>
            </w:r>
            <w:r w:rsidR="004A63B7" w:rsidRPr="00951351">
              <w:rPr>
                <w:sz w:val="21"/>
                <w:szCs w:val="21"/>
                <w:lang w:val="de-DE"/>
              </w:rPr>
              <w:t xml:space="preserve"> 201</w:t>
            </w:r>
            <w:r w:rsidR="00204CE5">
              <w:rPr>
                <w:sz w:val="21"/>
                <w:szCs w:val="21"/>
                <w:lang w:val="de-DE"/>
              </w:rPr>
              <w:t>5 bis 2017</w:t>
            </w:r>
            <w:r w:rsidR="004A63B7" w:rsidRPr="00951351">
              <w:rPr>
                <w:sz w:val="21"/>
                <w:szCs w:val="21"/>
                <w:lang w:val="de-DE"/>
              </w:rPr>
              <w:t xml:space="preserve"> </w:t>
            </w:r>
            <w:r w:rsidR="00760CBB" w:rsidRPr="00951351">
              <w:rPr>
                <w:sz w:val="21"/>
                <w:szCs w:val="21"/>
                <w:lang w:val="de-DE"/>
              </w:rPr>
              <w:t>zu einer Mehrbelastung des Kantons geführt?</w:t>
            </w:r>
          </w:p>
        </w:tc>
      </w:tr>
      <w:tr w:rsidR="00951351" w:rsidRPr="00951351" w:rsidTr="003E391C">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tcPr>
          <w:p w:rsidR="00760CBB" w:rsidRPr="00951351" w:rsidRDefault="003D08B4" w:rsidP="00204CE5">
            <w:pPr>
              <w:spacing w:after="60"/>
              <w:rPr>
                <w:rFonts w:eastAsia="Calibri" w:cs="Arial"/>
                <w:szCs w:val="21"/>
              </w:rPr>
            </w:pPr>
            <w:r>
              <w:rPr>
                <w:rFonts w:eastAsia="Calibri" w:cs="Arial"/>
                <w:szCs w:val="21"/>
              </w:rPr>
              <w:t xml:space="preserve">Prämienausstände </w:t>
            </w:r>
            <w:r w:rsidRPr="00951351">
              <w:rPr>
                <w:rFonts w:eastAsia="Calibri" w:cs="Arial"/>
                <w:szCs w:val="21"/>
              </w:rPr>
              <w:t>infolge Zweckentfremdung</w:t>
            </w:r>
            <w:r>
              <w:rPr>
                <w:rFonts w:eastAsia="Calibri" w:cs="Arial"/>
                <w:szCs w:val="21"/>
              </w:rPr>
              <w:t>, die im Zeitraum 2015 bis 2017 entstanden sind und nicht beglichen wurden,</w:t>
            </w:r>
            <w:r w:rsidR="00760CBB" w:rsidRPr="00951351">
              <w:rPr>
                <w:rFonts w:eastAsia="Calibri" w:cs="Arial"/>
                <w:szCs w:val="21"/>
              </w:rPr>
              <w:t xml:space="preserve"> </w:t>
            </w:r>
            <w:r w:rsidR="00204CE5">
              <w:rPr>
                <w:rFonts w:eastAsia="Calibri" w:cs="Arial"/>
                <w:szCs w:val="21"/>
              </w:rPr>
              <w:t>führ</w:t>
            </w:r>
            <w:r>
              <w:rPr>
                <w:rFonts w:eastAsia="Calibri" w:cs="Arial"/>
                <w:szCs w:val="21"/>
              </w:rPr>
              <w:t xml:space="preserve">en </w:t>
            </w:r>
            <w:r w:rsidR="00760CBB" w:rsidRPr="00951351">
              <w:rPr>
                <w:rFonts w:eastAsia="Calibri" w:cs="Arial"/>
                <w:szCs w:val="21"/>
              </w:rPr>
              <w:t xml:space="preserve">zu Verlustscheinen, welche je nach </w:t>
            </w:r>
            <w:r w:rsidR="00272742">
              <w:rPr>
                <w:rFonts w:eastAsia="Calibri" w:cs="Arial"/>
                <w:szCs w:val="21"/>
              </w:rPr>
              <w:t xml:space="preserve">betroffenen </w:t>
            </w:r>
            <w:r w:rsidR="00760CBB" w:rsidRPr="00951351">
              <w:rPr>
                <w:rFonts w:eastAsia="Calibri" w:cs="Arial"/>
                <w:szCs w:val="21"/>
              </w:rPr>
              <w:t xml:space="preserve">Prämienperiode und Verfahrensabwicklung im Jahr </w:t>
            </w:r>
            <w:r w:rsidR="00F207A0">
              <w:rPr>
                <w:rFonts w:eastAsia="Calibri" w:cs="Arial"/>
                <w:szCs w:val="21"/>
              </w:rPr>
              <w:t>201</w:t>
            </w:r>
            <w:r w:rsidR="00454CD7">
              <w:rPr>
                <w:rFonts w:eastAsia="Calibri" w:cs="Arial"/>
                <w:szCs w:val="21"/>
              </w:rPr>
              <w:t>7</w:t>
            </w:r>
            <w:r w:rsidR="00760CBB" w:rsidRPr="00951351">
              <w:rPr>
                <w:rFonts w:eastAsia="Calibri" w:cs="Arial"/>
                <w:szCs w:val="21"/>
              </w:rPr>
              <w:t xml:space="preserve">, im Jahr </w:t>
            </w:r>
            <w:r w:rsidR="00F207A0">
              <w:rPr>
                <w:rFonts w:eastAsia="Calibri" w:cs="Arial"/>
                <w:szCs w:val="21"/>
              </w:rPr>
              <w:t>201</w:t>
            </w:r>
            <w:r w:rsidR="00454CD7">
              <w:rPr>
                <w:rFonts w:eastAsia="Calibri" w:cs="Arial"/>
                <w:szCs w:val="21"/>
              </w:rPr>
              <w:t>8</w:t>
            </w:r>
            <w:r w:rsidR="00F207A0" w:rsidRPr="00951351">
              <w:rPr>
                <w:rFonts w:eastAsia="Calibri" w:cs="Arial"/>
                <w:szCs w:val="21"/>
              </w:rPr>
              <w:t xml:space="preserve"> </w:t>
            </w:r>
            <w:r w:rsidR="00760CBB" w:rsidRPr="00951351">
              <w:rPr>
                <w:rFonts w:eastAsia="Calibri" w:cs="Arial"/>
                <w:szCs w:val="21"/>
              </w:rPr>
              <w:t xml:space="preserve">oder im Jahr </w:t>
            </w:r>
            <w:r w:rsidR="00F207A0">
              <w:rPr>
                <w:rFonts w:eastAsia="Calibri" w:cs="Arial"/>
                <w:szCs w:val="21"/>
              </w:rPr>
              <w:t>201</w:t>
            </w:r>
            <w:r w:rsidR="00454CD7">
              <w:rPr>
                <w:rFonts w:eastAsia="Calibri" w:cs="Arial"/>
                <w:szCs w:val="21"/>
              </w:rPr>
              <w:t>9</w:t>
            </w:r>
            <w:r w:rsidR="00F207A0" w:rsidRPr="00951351">
              <w:rPr>
                <w:rFonts w:eastAsia="Calibri" w:cs="Arial"/>
                <w:szCs w:val="21"/>
              </w:rPr>
              <w:t xml:space="preserve"> </w:t>
            </w:r>
            <w:r w:rsidR="00760CBB" w:rsidRPr="00951351">
              <w:rPr>
                <w:rFonts w:eastAsia="Calibri" w:cs="Arial"/>
                <w:szCs w:val="21"/>
              </w:rPr>
              <w:t>ausgestellt werden.</w:t>
            </w:r>
          </w:p>
          <w:p w:rsidR="00584CA7" w:rsidRDefault="00760CBB" w:rsidP="00272742">
            <w:pPr>
              <w:spacing w:after="60"/>
              <w:rPr>
                <w:rFonts w:eastAsia="Calibri" w:cs="Arial"/>
                <w:szCs w:val="21"/>
              </w:rPr>
            </w:pPr>
            <w:r w:rsidRPr="00951351">
              <w:rPr>
                <w:rFonts w:eastAsia="Calibri" w:cs="Arial"/>
                <w:szCs w:val="21"/>
              </w:rPr>
              <w:lastRenderedPageBreak/>
              <w:t xml:space="preserve">Da der Kanton solche Verlustscheine finanziert, </w:t>
            </w:r>
            <w:r w:rsidR="00272742">
              <w:rPr>
                <w:rFonts w:eastAsia="Calibri" w:cs="Arial"/>
                <w:szCs w:val="21"/>
              </w:rPr>
              <w:t xml:space="preserve">besteht das Risiko, dass </w:t>
            </w:r>
            <w:r w:rsidRPr="00951351">
              <w:rPr>
                <w:rFonts w:eastAsia="Calibri" w:cs="Arial"/>
                <w:szCs w:val="21"/>
              </w:rPr>
              <w:t xml:space="preserve">Mehrbelastungen </w:t>
            </w:r>
            <w:r w:rsidR="00584CA7">
              <w:rPr>
                <w:rFonts w:eastAsia="Calibri" w:cs="Arial"/>
                <w:szCs w:val="21"/>
              </w:rPr>
              <w:t xml:space="preserve">für den Kanton entstehen. </w:t>
            </w:r>
          </w:p>
          <w:p w:rsidR="00584CA7" w:rsidRDefault="00584CA7" w:rsidP="00272742">
            <w:pPr>
              <w:spacing w:after="60"/>
              <w:rPr>
                <w:rFonts w:eastAsia="Calibri" w:cs="Arial"/>
                <w:szCs w:val="21"/>
              </w:rPr>
            </w:pPr>
          </w:p>
          <w:p w:rsidR="00C3002D" w:rsidRPr="00951351" w:rsidRDefault="005530A6" w:rsidP="00A3739B">
            <w:pPr>
              <w:spacing w:after="60"/>
              <w:rPr>
                <w:rFonts w:eastAsia="Calibri" w:cs="Arial"/>
                <w:szCs w:val="21"/>
              </w:rPr>
            </w:pPr>
            <w:r>
              <w:rPr>
                <w:rFonts w:eastAsia="Calibri" w:cs="Arial"/>
                <w:szCs w:val="21"/>
              </w:rPr>
              <w:t xml:space="preserve">Prüfungsart und Korrekturbedarf hängen davon ab, </w:t>
            </w:r>
            <w:r w:rsidR="00E96C11">
              <w:rPr>
                <w:rFonts w:eastAsia="Calibri" w:cs="Arial"/>
                <w:szCs w:val="21"/>
              </w:rPr>
              <w:t>ob</w:t>
            </w:r>
            <w:r>
              <w:rPr>
                <w:rFonts w:eastAsia="Calibri" w:cs="Arial"/>
                <w:szCs w:val="21"/>
              </w:rPr>
              <w:t xml:space="preserve"> </w:t>
            </w:r>
            <w:r w:rsidR="003263AC">
              <w:rPr>
                <w:rFonts w:eastAsia="Calibri" w:cs="Arial"/>
                <w:szCs w:val="21"/>
              </w:rPr>
              <w:t xml:space="preserve">eine Gemeinde die </w:t>
            </w:r>
            <w:r w:rsidR="00E96C11">
              <w:rPr>
                <w:rFonts w:eastAsia="Calibri" w:cs="Arial"/>
                <w:szCs w:val="21"/>
              </w:rPr>
              <w:t>aus Zweckentfremdung resultier</w:t>
            </w:r>
            <w:r w:rsidR="00B71286">
              <w:rPr>
                <w:rFonts w:eastAsia="Calibri" w:cs="Arial"/>
                <w:szCs w:val="21"/>
              </w:rPr>
              <w:t>ende</w:t>
            </w:r>
            <w:r w:rsidR="003263AC">
              <w:rPr>
                <w:rFonts w:eastAsia="Calibri" w:cs="Arial"/>
                <w:szCs w:val="21"/>
              </w:rPr>
              <w:t>n</w:t>
            </w:r>
            <w:r w:rsidR="001176C0">
              <w:rPr>
                <w:rFonts w:eastAsia="Calibri" w:cs="Arial"/>
                <w:szCs w:val="21"/>
              </w:rPr>
              <w:t xml:space="preserve"> </w:t>
            </w:r>
            <w:r w:rsidR="00E96C11">
              <w:rPr>
                <w:rFonts w:eastAsia="Calibri" w:cs="Arial"/>
                <w:szCs w:val="21"/>
              </w:rPr>
              <w:t xml:space="preserve">Verlustscheine </w:t>
            </w:r>
            <w:r>
              <w:rPr>
                <w:rFonts w:eastAsia="Calibri" w:cs="Arial"/>
                <w:szCs w:val="21"/>
              </w:rPr>
              <w:t xml:space="preserve">mit </w:t>
            </w:r>
            <w:r w:rsidR="00E96C11">
              <w:rPr>
                <w:rFonts w:eastAsia="Calibri" w:cs="Arial"/>
                <w:szCs w:val="21"/>
              </w:rPr>
              <w:t>oder ohne Verfügung von Rückerstattung</w:t>
            </w:r>
            <w:r w:rsidR="001176C0">
              <w:rPr>
                <w:rFonts w:eastAsia="Calibri" w:cs="Arial"/>
                <w:szCs w:val="21"/>
              </w:rPr>
              <w:t>s</w:t>
            </w:r>
            <w:r w:rsidR="00E96C11">
              <w:rPr>
                <w:rFonts w:eastAsia="Calibri" w:cs="Arial"/>
                <w:szCs w:val="21"/>
              </w:rPr>
              <w:t>forderungen abge</w:t>
            </w:r>
            <w:r w:rsidR="003263AC">
              <w:rPr>
                <w:rFonts w:eastAsia="Calibri" w:cs="Arial"/>
                <w:szCs w:val="21"/>
              </w:rPr>
              <w:t>wickelt</w:t>
            </w:r>
            <w:r w:rsidR="001176C0" w:rsidRPr="007E5D10">
              <w:rPr>
                <w:rFonts w:eastAsia="Calibri" w:cs="Arial"/>
                <w:b/>
                <w:szCs w:val="21"/>
              </w:rPr>
              <w:t>. Da es unter den Gemeinden diesbezüglich unterschiedliche Handhabungen gibt, wird hier unten das Prüfverfahren differenziert dargestellt</w:t>
            </w:r>
            <w:r w:rsidR="007E5D10">
              <w:rPr>
                <w:rFonts w:eastAsia="Calibri" w:cs="Arial"/>
                <w:b/>
                <w:szCs w:val="21"/>
              </w:rPr>
              <w:t>. Es erg</w:t>
            </w:r>
            <w:r w:rsidR="003263AC">
              <w:rPr>
                <w:rFonts w:eastAsia="Calibri" w:cs="Arial"/>
                <w:b/>
                <w:szCs w:val="21"/>
              </w:rPr>
              <w:t xml:space="preserve">eben sich daher </w:t>
            </w:r>
            <w:r w:rsidR="007E5D10">
              <w:rPr>
                <w:rFonts w:eastAsia="Calibri" w:cs="Arial"/>
                <w:b/>
                <w:szCs w:val="21"/>
              </w:rPr>
              <w:t xml:space="preserve">die Prüfungen Nr.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A </w:t>
            </w:r>
            <w:r w:rsidR="003263AC" w:rsidRPr="003263AC">
              <w:rPr>
                <w:rFonts w:eastAsia="Calibri" w:cs="Arial"/>
                <w:szCs w:val="21"/>
              </w:rPr>
              <w:t>(</w:t>
            </w:r>
            <w:r w:rsidR="003263AC">
              <w:rPr>
                <w:rFonts w:eastAsia="Calibri" w:cs="Arial"/>
                <w:szCs w:val="21"/>
              </w:rPr>
              <w:t xml:space="preserve">für Gemeinden </w:t>
            </w:r>
            <w:r w:rsidR="003263AC" w:rsidRPr="003263AC">
              <w:rPr>
                <w:rFonts w:eastAsia="Calibri" w:cs="Arial"/>
                <w:szCs w:val="21"/>
              </w:rPr>
              <w:t>mit Rückerstattungsverfahren)</w:t>
            </w:r>
            <w:r w:rsidR="003263AC">
              <w:rPr>
                <w:rFonts w:eastAsia="Calibri" w:cs="Arial"/>
                <w:b/>
                <w:szCs w:val="21"/>
              </w:rPr>
              <w:t xml:space="preserve"> </w:t>
            </w:r>
            <w:r w:rsidR="00B71286" w:rsidRPr="007E5D10">
              <w:rPr>
                <w:rFonts w:eastAsia="Calibri" w:cs="Arial"/>
                <w:b/>
                <w:szCs w:val="21"/>
              </w:rPr>
              <w:t>und</w:t>
            </w:r>
            <w:r w:rsidR="00C25FA4">
              <w:rPr>
                <w:rFonts w:eastAsia="Calibri" w:cs="Arial"/>
                <w:b/>
                <w:szCs w:val="21"/>
              </w:rPr>
              <w:t xml:space="preserve">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B</w:t>
            </w:r>
            <w:r w:rsidR="003263AC">
              <w:rPr>
                <w:rFonts w:eastAsia="Calibri" w:cs="Arial"/>
                <w:b/>
                <w:szCs w:val="21"/>
              </w:rPr>
              <w:t xml:space="preserve"> </w:t>
            </w:r>
            <w:r w:rsidR="003263AC" w:rsidRPr="003263AC">
              <w:rPr>
                <w:rFonts w:eastAsia="Calibri" w:cs="Arial"/>
                <w:szCs w:val="21"/>
              </w:rPr>
              <w:t>(</w:t>
            </w:r>
            <w:r w:rsidR="003263AC">
              <w:rPr>
                <w:rFonts w:eastAsia="Calibri" w:cs="Arial"/>
                <w:szCs w:val="21"/>
              </w:rPr>
              <w:t>für Gemeinden ohne Rückerstattungsverfahren).</w:t>
            </w:r>
          </w:p>
        </w:tc>
      </w:tr>
    </w:tbl>
    <w:p w:rsidR="0002543D" w:rsidRPr="00951351" w:rsidRDefault="0002543D"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B71286" w:rsidRPr="00951351" w:rsidTr="00B458F1">
        <w:trPr>
          <w:trHeight w:val="260"/>
        </w:trPr>
        <w:tc>
          <w:tcPr>
            <w:tcW w:w="1951" w:type="dxa"/>
            <w:shd w:val="clear" w:color="auto" w:fill="BFBFBF" w:themeFill="background1" w:themeFillShade="BF"/>
          </w:tcPr>
          <w:p w:rsidR="00B71286" w:rsidRDefault="00B71286"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B71286" w:rsidRPr="00951351" w:rsidRDefault="00B71286" w:rsidP="00A3739B">
            <w:pPr>
              <w:pStyle w:val="GDListenummeriertrmisch"/>
              <w:numPr>
                <w:ilvl w:val="0"/>
                <w:numId w:val="0"/>
              </w:numPr>
              <w:rPr>
                <w:b/>
                <w:szCs w:val="21"/>
              </w:rPr>
            </w:pPr>
            <w:r w:rsidRPr="00951351">
              <w:rPr>
                <w:b/>
                <w:szCs w:val="21"/>
              </w:rPr>
              <w:t>5</w:t>
            </w:r>
            <w:r w:rsidR="00A3739B">
              <w:rPr>
                <w:b/>
                <w:szCs w:val="21"/>
              </w:rPr>
              <w:t>11</w:t>
            </w:r>
            <w:r>
              <w:rPr>
                <w:b/>
                <w:szCs w:val="21"/>
              </w:rPr>
              <w:t>A</w:t>
            </w:r>
          </w:p>
        </w:tc>
        <w:tc>
          <w:tcPr>
            <w:tcW w:w="6662" w:type="dxa"/>
            <w:gridSpan w:val="3"/>
            <w:shd w:val="clear" w:color="auto" w:fill="BFBFBF" w:themeFill="background1" w:themeFillShade="BF"/>
          </w:tcPr>
          <w:p w:rsidR="00B71286" w:rsidRPr="00951351" w:rsidRDefault="00B71286" w:rsidP="00B458F1">
            <w:pPr>
              <w:pStyle w:val="Text"/>
              <w:tabs>
                <w:tab w:val="clear" w:pos="851"/>
              </w:tabs>
              <w:ind w:left="0"/>
              <w:rPr>
                <w:sz w:val="21"/>
                <w:szCs w:val="21"/>
                <w:lang w:val="de-DE"/>
              </w:rPr>
            </w:pPr>
            <w:r w:rsidRPr="00951351">
              <w:rPr>
                <w:sz w:val="21"/>
                <w:szCs w:val="21"/>
                <w:lang w:val="de-DE"/>
              </w:rPr>
              <w:t>Direktzahlung an die EL-BezügerInnen:</w:t>
            </w:r>
          </w:p>
          <w:p w:rsidR="00B71286" w:rsidRDefault="00B71286"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 xml:space="preserve">in den </w:t>
            </w:r>
            <w:r w:rsidRPr="00951351">
              <w:rPr>
                <w:sz w:val="21"/>
                <w:szCs w:val="21"/>
                <w:lang w:val="de-DE"/>
              </w:rPr>
              <w:t>Leistungsjahr</w:t>
            </w:r>
            <w:r>
              <w:rPr>
                <w:sz w:val="21"/>
                <w:szCs w:val="21"/>
                <w:lang w:val="de-DE"/>
              </w:rPr>
              <w:t>en</w:t>
            </w:r>
            <w:r w:rsidRPr="00951351">
              <w:rPr>
                <w:sz w:val="21"/>
                <w:szCs w:val="21"/>
                <w:lang w:val="de-DE"/>
              </w:rPr>
              <w:t xml:space="preserve"> 201</w:t>
            </w:r>
            <w:r>
              <w:rPr>
                <w:sz w:val="21"/>
                <w:szCs w:val="21"/>
                <w:lang w:val="de-DE"/>
              </w:rPr>
              <w:t>5 bis 2017</w:t>
            </w:r>
            <w:r w:rsidRPr="00951351">
              <w:rPr>
                <w:sz w:val="21"/>
                <w:szCs w:val="21"/>
                <w:lang w:val="de-DE"/>
              </w:rPr>
              <w:t xml:space="preserve"> zu einer Mehrbelastung des Kantons geführt?</w:t>
            </w:r>
          </w:p>
          <w:p w:rsidR="003263AC" w:rsidRDefault="003263AC" w:rsidP="00B458F1">
            <w:pPr>
              <w:pStyle w:val="Text"/>
              <w:tabs>
                <w:tab w:val="clear" w:pos="851"/>
              </w:tabs>
              <w:ind w:left="0"/>
              <w:rPr>
                <w:sz w:val="21"/>
                <w:szCs w:val="21"/>
                <w:lang w:val="de-DE"/>
              </w:rPr>
            </w:pPr>
          </w:p>
          <w:p w:rsidR="0080021F" w:rsidRPr="00523934" w:rsidRDefault="0080021F" w:rsidP="0080021F">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mit</w:t>
            </w:r>
            <w:r w:rsidRPr="0080021F">
              <w:rPr>
                <w:b/>
                <w:sz w:val="21"/>
                <w:szCs w:val="21"/>
                <w:lang w:val="de-DE"/>
              </w:rPr>
              <w:t xml:space="preserve"> einem Rückerstattungsverfahren</w:t>
            </w:r>
            <w:r w:rsidR="00523934">
              <w:rPr>
                <w:b/>
                <w:sz w:val="21"/>
                <w:szCs w:val="21"/>
                <w:lang w:val="de-DE"/>
              </w:rPr>
              <w:t xml:space="preserve"> </w:t>
            </w:r>
            <w:r w:rsidR="00523934" w:rsidRPr="00523934">
              <w:rPr>
                <w:sz w:val="21"/>
                <w:szCs w:val="21"/>
                <w:lang w:val="de-DE"/>
              </w:rPr>
              <w:t>(vgl. Punkt 3.7 des Leitfadens)</w:t>
            </w:r>
          </w:p>
          <w:p w:rsidR="003263AC" w:rsidRPr="00951351" w:rsidRDefault="003263AC" w:rsidP="00B458F1">
            <w:pPr>
              <w:pStyle w:val="Text"/>
              <w:tabs>
                <w:tab w:val="clear" w:pos="851"/>
              </w:tabs>
              <w:ind w:left="0"/>
              <w:rPr>
                <w:sz w:val="21"/>
                <w:szCs w:val="21"/>
                <w:lang w:val="de-DE"/>
              </w:rPr>
            </w:pPr>
          </w:p>
        </w:tc>
      </w:tr>
      <w:tr w:rsidR="00B71286" w:rsidRPr="00951351" w:rsidTr="00B458F1">
        <w:trPr>
          <w:trHeight w:val="245"/>
        </w:trPr>
        <w:tc>
          <w:tcPr>
            <w:tcW w:w="1951" w:type="dxa"/>
          </w:tcPr>
          <w:p w:rsidR="00B71286" w:rsidRPr="00951351" w:rsidRDefault="00B71286" w:rsidP="00B458F1">
            <w:pPr>
              <w:pStyle w:val="GDListenummeriertrmisch"/>
              <w:numPr>
                <w:ilvl w:val="0"/>
                <w:numId w:val="0"/>
              </w:numPr>
              <w:rPr>
                <w:szCs w:val="21"/>
              </w:rPr>
            </w:pPr>
            <w:r w:rsidRPr="00951351">
              <w:rPr>
                <w:szCs w:val="21"/>
              </w:rPr>
              <w:t>Hinweise</w:t>
            </w:r>
          </w:p>
        </w:tc>
        <w:tc>
          <w:tcPr>
            <w:tcW w:w="6662" w:type="dxa"/>
            <w:gridSpan w:val="3"/>
          </w:tcPr>
          <w:p w:rsidR="00C70B2A" w:rsidRDefault="004D5932" w:rsidP="00C70B2A">
            <w:pPr>
              <w:rPr>
                <w:rFonts w:eastAsia="Calibri" w:cs="Arial"/>
                <w:szCs w:val="21"/>
              </w:rPr>
            </w:pPr>
            <w:r>
              <w:rPr>
                <w:rFonts w:eastAsia="Calibri" w:cs="Arial"/>
                <w:szCs w:val="21"/>
              </w:rPr>
              <w:t xml:space="preserve">Werden aufgrund der Abgleiche der </w:t>
            </w:r>
            <w:r w:rsidR="00BC02B9">
              <w:rPr>
                <w:rFonts w:eastAsia="Calibri" w:cs="Arial"/>
                <w:szCs w:val="21"/>
              </w:rPr>
              <w:t xml:space="preserve">Listen </w:t>
            </w:r>
            <w:r>
              <w:rPr>
                <w:rFonts w:eastAsia="Calibri" w:cs="Arial"/>
                <w:szCs w:val="21"/>
              </w:rPr>
              <w:t xml:space="preserve">Verlustscheine </w:t>
            </w:r>
            <w:r w:rsidR="00BC02B9">
              <w:rPr>
                <w:rFonts w:eastAsia="Calibri" w:cs="Arial"/>
                <w:szCs w:val="21"/>
              </w:rPr>
              <w:t xml:space="preserve">und </w:t>
            </w:r>
            <w:r>
              <w:rPr>
                <w:rFonts w:eastAsia="Calibri" w:cs="Arial"/>
                <w:szCs w:val="21"/>
              </w:rPr>
              <w:t>Leistungen (durchgeführt entweder durch die Gemeinde oder durch die Revision</w:t>
            </w:r>
            <w:r w:rsidR="00C25FA4">
              <w:rPr>
                <w:rFonts w:eastAsia="Calibri" w:cs="Arial"/>
                <w:szCs w:val="21"/>
              </w:rPr>
              <w:t>sstelle</w:t>
            </w:r>
            <w:r>
              <w:rPr>
                <w:rFonts w:eastAsia="Calibri" w:cs="Arial"/>
                <w:szCs w:val="21"/>
              </w:rPr>
              <w:t>) Zweckentfremdungen entdeckt, werden entsprechende Rückerstattungsforderungen verfügt. Die in der ZL-Applikation erfassten Rückerstattungs</w:t>
            </w:r>
            <w:r w:rsidR="00BC02B9">
              <w:rPr>
                <w:rFonts w:eastAsia="Calibri" w:cs="Arial"/>
                <w:szCs w:val="21"/>
              </w:rPr>
              <w:t xml:space="preserve">forderungen </w:t>
            </w:r>
            <w:r>
              <w:rPr>
                <w:rFonts w:eastAsia="Calibri" w:cs="Arial"/>
                <w:szCs w:val="21"/>
              </w:rPr>
              <w:t xml:space="preserve">fliessen auch in die ZLEL-Applikation als Ertrag zugunsten des Kantons ein, sodass die Mehrkosten des Kantons </w:t>
            </w:r>
            <w:r w:rsidR="00A905BD">
              <w:rPr>
                <w:rFonts w:eastAsia="Calibri" w:cs="Arial"/>
                <w:szCs w:val="21"/>
              </w:rPr>
              <w:t xml:space="preserve">vollständig </w:t>
            </w:r>
            <w:r>
              <w:rPr>
                <w:rFonts w:eastAsia="Calibri" w:cs="Arial"/>
                <w:szCs w:val="21"/>
              </w:rPr>
              <w:t xml:space="preserve">ausgeglichen werden. </w:t>
            </w:r>
            <w:r w:rsidR="00A905BD">
              <w:rPr>
                <w:rFonts w:eastAsia="Calibri" w:cs="Arial"/>
                <w:szCs w:val="21"/>
              </w:rPr>
              <w:t xml:space="preserve">Somit erübrigen sich andere Korrekturmassnahmen zugunsten des Kantons. Diese Aussage ist ab dem Leistungsjahr 2018 wahr, da im Jahr 2018 (per 1.7.2018) </w:t>
            </w:r>
            <w:r w:rsidR="0088362F">
              <w:rPr>
                <w:rFonts w:eastAsia="Calibri" w:cs="Arial"/>
                <w:szCs w:val="21"/>
              </w:rPr>
              <w:t>für</w:t>
            </w:r>
            <w:r w:rsidR="000E3906">
              <w:rPr>
                <w:rFonts w:eastAsia="Calibri" w:cs="Arial"/>
                <w:szCs w:val="21"/>
              </w:rPr>
              <w:t xml:space="preserve"> </w:t>
            </w:r>
            <w:r w:rsidR="00BC02B9">
              <w:rPr>
                <w:rFonts w:eastAsia="Calibri" w:cs="Arial"/>
                <w:szCs w:val="21"/>
              </w:rPr>
              <w:t xml:space="preserve">ab diesem Datum verfügte </w:t>
            </w:r>
            <w:r w:rsidR="000E3906">
              <w:rPr>
                <w:rFonts w:eastAsia="Calibri" w:cs="Arial"/>
                <w:szCs w:val="21"/>
              </w:rPr>
              <w:t xml:space="preserve">Rückerstattungsforderungen </w:t>
            </w:r>
            <w:r w:rsidR="003C22D0">
              <w:rPr>
                <w:rFonts w:eastAsia="Calibri" w:cs="Arial"/>
                <w:szCs w:val="21"/>
              </w:rPr>
              <w:t>infolge von</w:t>
            </w:r>
            <w:r w:rsidR="000E3906">
              <w:rPr>
                <w:rFonts w:eastAsia="Calibri" w:cs="Arial"/>
                <w:szCs w:val="21"/>
              </w:rPr>
              <w:t xml:space="preserve"> Verlustscheinen</w:t>
            </w:r>
            <w:r w:rsidR="003C22D0">
              <w:rPr>
                <w:rFonts w:eastAsia="Calibri" w:cs="Arial"/>
                <w:szCs w:val="21"/>
              </w:rPr>
              <w:t xml:space="preserve"> ein Abschreibungsverbot gilt</w:t>
            </w:r>
            <w:r w:rsidR="00A905BD">
              <w:rPr>
                <w:rFonts w:eastAsia="Calibri" w:cs="Arial"/>
                <w:szCs w:val="21"/>
              </w:rPr>
              <w:t>.</w:t>
            </w:r>
          </w:p>
          <w:p w:rsidR="00A905BD" w:rsidRDefault="00A905BD" w:rsidP="00C70B2A">
            <w:pPr>
              <w:rPr>
                <w:rFonts w:eastAsia="Calibri" w:cs="Arial"/>
                <w:szCs w:val="21"/>
              </w:rPr>
            </w:pPr>
          </w:p>
          <w:p w:rsidR="00A905BD" w:rsidRDefault="00BC02B9" w:rsidP="00C70B2A">
            <w:pPr>
              <w:rPr>
                <w:rFonts w:eastAsia="Calibri" w:cs="Arial"/>
                <w:szCs w:val="21"/>
              </w:rPr>
            </w:pPr>
            <w:r>
              <w:rPr>
                <w:rFonts w:eastAsia="Calibri" w:cs="Arial"/>
                <w:szCs w:val="21"/>
              </w:rPr>
              <w:t>Die Revision</w:t>
            </w:r>
            <w:r w:rsidR="003C22D0">
              <w:rPr>
                <w:rFonts w:eastAsia="Calibri" w:cs="Arial"/>
                <w:szCs w:val="21"/>
              </w:rPr>
              <w:t>sstelle</w:t>
            </w:r>
            <w:r>
              <w:rPr>
                <w:rFonts w:eastAsia="Calibri" w:cs="Arial"/>
                <w:szCs w:val="21"/>
              </w:rPr>
              <w:t xml:space="preserve"> muss </w:t>
            </w:r>
            <w:r w:rsidR="0088362F">
              <w:rPr>
                <w:rFonts w:eastAsia="Calibri" w:cs="Arial"/>
                <w:szCs w:val="21"/>
              </w:rPr>
              <w:t xml:space="preserve">unter diesen Umständen </w:t>
            </w:r>
            <w:r>
              <w:rPr>
                <w:rFonts w:eastAsia="Calibri" w:cs="Arial"/>
                <w:szCs w:val="21"/>
              </w:rPr>
              <w:t xml:space="preserve">vor allem prüfen, ob die Gemeinde </w:t>
            </w:r>
            <w:r w:rsidR="0088362F">
              <w:rPr>
                <w:rFonts w:eastAsia="Calibri" w:cs="Arial"/>
                <w:szCs w:val="21"/>
              </w:rPr>
              <w:t xml:space="preserve">die </w:t>
            </w:r>
            <w:r>
              <w:rPr>
                <w:rFonts w:eastAsia="Calibri" w:cs="Arial"/>
                <w:szCs w:val="21"/>
              </w:rPr>
              <w:t xml:space="preserve">Auswertung der Verlustscheine </w:t>
            </w:r>
            <w:r w:rsidR="0088362F">
              <w:rPr>
                <w:rFonts w:eastAsia="Calibri" w:cs="Arial"/>
                <w:szCs w:val="21"/>
              </w:rPr>
              <w:t>2017 gemäss dem in der Prüfung Nr. 5</w:t>
            </w:r>
            <w:r w:rsidR="003C22D0">
              <w:rPr>
                <w:rFonts w:eastAsia="Calibri" w:cs="Arial"/>
                <w:szCs w:val="21"/>
              </w:rPr>
              <w:t>11</w:t>
            </w:r>
            <w:r w:rsidR="0088362F">
              <w:rPr>
                <w:rFonts w:eastAsia="Calibri" w:cs="Arial"/>
                <w:szCs w:val="21"/>
              </w:rPr>
              <w:t xml:space="preserve">B festgehalten Programm </w:t>
            </w:r>
            <w:r w:rsidR="003C22D0">
              <w:rPr>
                <w:rFonts w:eastAsia="Calibri" w:cs="Arial"/>
                <w:szCs w:val="21"/>
              </w:rPr>
              <w:t>der</w:t>
            </w:r>
            <w:r w:rsidR="0088362F">
              <w:rPr>
                <w:rFonts w:eastAsia="Calibri" w:cs="Arial"/>
                <w:szCs w:val="21"/>
              </w:rPr>
              <w:t xml:space="preserve"> Vollprüfungen (Vergleiche mit den Leistungen 2017, 2016 und 2015) vollständig durchgeführt hat. Hat die Gemeinde die erforderlichen Auswertungen nicht oder nur unvollständig durchgeführt, ist eine </w:t>
            </w:r>
            <w:r w:rsidR="00560B52">
              <w:rPr>
                <w:rFonts w:eastAsia="Calibri" w:cs="Arial"/>
                <w:szCs w:val="21"/>
              </w:rPr>
              <w:t xml:space="preserve">(allenfalls ergänzende) </w:t>
            </w:r>
            <w:r w:rsidR="0088362F">
              <w:rPr>
                <w:rFonts w:eastAsia="Calibri" w:cs="Arial"/>
                <w:szCs w:val="21"/>
              </w:rPr>
              <w:t>Auswe</w:t>
            </w:r>
            <w:r w:rsidR="00A70C37">
              <w:rPr>
                <w:rFonts w:eastAsia="Calibri" w:cs="Arial"/>
                <w:szCs w:val="21"/>
              </w:rPr>
              <w:t>rtung durch die Revision</w:t>
            </w:r>
            <w:r w:rsidR="003C22D0">
              <w:rPr>
                <w:rFonts w:eastAsia="Calibri" w:cs="Arial"/>
                <w:szCs w:val="21"/>
              </w:rPr>
              <w:t>sstelle</w:t>
            </w:r>
            <w:r w:rsidR="00A70C37">
              <w:rPr>
                <w:rFonts w:eastAsia="Calibri" w:cs="Arial"/>
                <w:szCs w:val="21"/>
              </w:rPr>
              <w:t xml:space="preserve"> gemäss Prüfung Nr. 5</w:t>
            </w:r>
            <w:r w:rsidR="00A3739B">
              <w:rPr>
                <w:rFonts w:eastAsia="Calibri" w:cs="Arial"/>
                <w:szCs w:val="21"/>
              </w:rPr>
              <w:t>11</w:t>
            </w:r>
            <w:r w:rsidR="00A70C37">
              <w:rPr>
                <w:rFonts w:eastAsia="Calibri" w:cs="Arial"/>
                <w:szCs w:val="21"/>
              </w:rPr>
              <w:t xml:space="preserve">B </w:t>
            </w:r>
            <w:r w:rsidR="0088362F">
              <w:rPr>
                <w:rFonts w:eastAsia="Calibri" w:cs="Arial"/>
                <w:szCs w:val="21"/>
              </w:rPr>
              <w:t>unerlässlich.</w:t>
            </w:r>
            <w:r w:rsidR="00560B52">
              <w:rPr>
                <w:rFonts w:eastAsia="Calibri" w:cs="Arial"/>
                <w:szCs w:val="21"/>
              </w:rPr>
              <w:t xml:space="preserve"> </w:t>
            </w:r>
            <w:r w:rsidR="00AD3D65">
              <w:rPr>
                <w:rFonts w:eastAsia="Calibri" w:cs="Arial"/>
                <w:szCs w:val="21"/>
              </w:rPr>
              <w:t>Gegebenenfalls führ</w:t>
            </w:r>
            <w:r w:rsidR="003C22D0">
              <w:rPr>
                <w:rFonts w:eastAsia="Calibri" w:cs="Arial"/>
                <w:szCs w:val="21"/>
              </w:rPr>
              <w:t>en</w:t>
            </w:r>
            <w:r w:rsidR="00AD3D65">
              <w:rPr>
                <w:rFonts w:eastAsia="Calibri" w:cs="Arial"/>
                <w:szCs w:val="21"/>
              </w:rPr>
              <w:t xml:space="preserve"> die durch die Revision</w:t>
            </w:r>
            <w:r w:rsidR="00DE4046">
              <w:rPr>
                <w:rFonts w:eastAsia="Calibri" w:cs="Arial"/>
                <w:szCs w:val="21"/>
              </w:rPr>
              <w:t>sstelle</w:t>
            </w:r>
            <w:r w:rsidR="00AD3D65">
              <w:rPr>
                <w:rFonts w:eastAsia="Calibri" w:cs="Arial"/>
                <w:szCs w:val="21"/>
              </w:rPr>
              <w:t xml:space="preserve"> entdeckte Zweckentfremdungen nicht zu einer Subventionskürzung, sondern </w:t>
            </w:r>
            <w:r w:rsidR="003C22D0">
              <w:rPr>
                <w:rFonts w:eastAsia="Calibri" w:cs="Arial"/>
                <w:szCs w:val="21"/>
              </w:rPr>
              <w:t>geben dazu Anlass, e</w:t>
            </w:r>
            <w:r w:rsidR="00AD3D65">
              <w:rPr>
                <w:rFonts w:eastAsia="Calibri" w:cs="Arial"/>
                <w:szCs w:val="21"/>
              </w:rPr>
              <w:t>ntsprechende Rückerstattungsforderungen zu verfügen.</w:t>
            </w:r>
          </w:p>
          <w:p w:rsidR="003C22D0" w:rsidRDefault="003C22D0" w:rsidP="00C70B2A">
            <w:pPr>
              <w:rPr>
                <w:rFonts w:eastAsia="Calibri" w:cs="Arial"/>
                <w:szCs w:val="21"/>
              </w:rPr>
            </w:pPr>
          </w:p>
          <w:p w:rsidR="003C22D0" w:rsidRDefault="004449F9" w:rsidP="00C70B2A">
            <w:pPr>
              <w:rPr>
                <w:rFonts w:eastAsia="Calibri" w:cs="Arial"/>
                <w:szCs w:val="21"/>
              </w:rPr>
            </w:pPr>
            <w:r>
              <w:rPr>
                <w:rFonts w:eastAsia="Calibri" w:cs="Arial"/>
                <w:szCs w:val="21"/>
              </w:rPr>
              <w:t xml:space="preserve">Die Stadt Zürich hat als </w:t>
            </w:r>
            <w:r w:rsidR="00E6724F">
              <w:rPr>
                <w:rFonts w:eastAsia="Calibri" w:cs="Arial"/>
                <w:szCs w:val="21"/>
              </w:rPr>
              <w:t>Entwickler</w:t>
            </w:r>
            <w:r w:rsidR="00DA2A5A">
              <w:rPr>
                <w:rFonts w:eastAsia="Calibri" w:cs="Arial"/>
                <w:szCs w:val="21"/>
              </w:rPr>
              <w:t>in</w:t>
            </w:r>
            <w:r w:rsidR="00E6724F">
              <w:rPr>
                <w:rFonts w:eastAsia="Calibri" w:cs="Arial"/>
                <w:szCs w:val="21"/>
              </w:rPr>
              <w:t xml:space="preserve"> der </w:t>
            </w:r>
            <w:r w:rsidR="00DA2A5A">
              <w:rPr>
                <w:rFonts w:eastAsia="Calibri" w:cs="Arial"/>
                <w:szCs w:val="21"/>
              </w:rPr>
              <w:t>ZUSO/ZLPro-</w:t>
            </w:r>
            <w:r>
              <w:rPr>
                <w:rFonts w:eastAsia="Calibri" w:cs="Arial"/>
                <w:szCs w:val="21"/>
              </w:rPr>
              <w:t>Applikation</w:t>
            </w:r>
            <w:r w:rsidR="00E6724F">
              <w:rPr>
                <w:rFonts w:eastAsia="Calibri" w:cs="Arial"/>
                <w:szCs w:val="21"/>
              </w:rPr>
              <w:t xml:space="preserve"> </w:t>
            </w:r>
            <w:r>
              <w:rPr>
                <w:rFonts w:eastAsia="Calibri" w:cs="Arial"/>
                <w:szCs w:val="21"/>
              </w:rPr>
              <w:t xml:space="preserve">und im Einvernehmen mit dem Kanton den </w:t>
            </w:r>
            <w:r w:rsidR="00195D13">
              <w:rPr>
                <w:rFonts w:eastAsia="Calibri" w:cs="Arial"/>
                <w:szCs w:val="21"/>
              </w:rPr>
              <w:t xml:space="preserve">Prozess </w:t>
            </w:r>
            <w:r>
              <w:rPr>
                <w:rFonts w:eastAsia="Calibri" w:cs="Arial"/>
                <w:szCs w:val="21"/>
              </w:rPr>
              <w:t xml:space="preserve">zur Abwicklung der Verlustscheine infolge </w:t>
            </w:r>
            <w:r w:rsidR="009A5C0C">
              <w:rPr>
                <w:rFonts w:eastAsia="Calibri" w:cs="Arial"/>
                <w:szCs w:val="21"/>
              </w:rPr>
              <w:t>einer</w:t>
            </w:r>
            <w:r>
              <w:rPr>
                <w:rFonts w:eastAsia="Calibri" w:cs="Arial"/>
                <w:szCs w:val="21"/>
              </w:rPr>
              <w:t xml:space="preserve"> Zweckentfremdung ab 1.7.2018 da</w:t>
            </w:r>
            <w:r>
              <w:rPr>
                <w:rFonts w:eastAsia="Calibri" w:cs="Arial"/>
                <w:szCs w:val="21"/>
              </w:rPr>
              <w:lastRenderedPageBreak/>
              <w:t>hin</w:t>
            </w:r>
            <w:r w:rsidR="00DA2798">
              <w:rPr>
                <w:rFonts w:eastAsia="Calibri" w:cs="Arial"/>
                <w:szCs w:val="21"/>
              </w:rPr>
              <w:t>gehend</w:t>
            </w:r>
            <w:r>
              <w:rPr>
                <w:rFonts w:eastAsia="Calibri" w:cs="Arial"/>
                <w:szCs w:val="21"/>
              </w:rPr>
              <w:t xml:space="preserve"> geändert, dass </w:t>
            </w:r>
            <w:r w:rsidR="00637BDC">
              <w:rPr>
                <w:rFonts w:eastAsia="Calibri" w:cs="Arial"/>
                <w:szCs w:val="21"/>
              </w:rPr>
              <w:t>die</w:t>
            </w:r>
            <w:r w:rsidR="00E6724F">
              <w:rPr>
                <w:rFonts w:eastAsia="Calibri" w:cs="Arial"/>
                <w:szCs w:val="21"/>
              </w:rPr>
              <w:t xml:space="preserve"> Verfügung einer </w:t>
            </w:r>
            <w:r>
              <w:rPr>
                <w:rFonts w:eastAsia="Calibri" w:cs="Arial"/>
                <w:szCs w:val="21"/>
              </w:rPr>
              <w:t xml:space="preserve">Rückerstattungsforderung </w:t>
            </w:r>
            <w:r w:rsidR="00637BDC">
              <w:rPr>
                <w:rFonts w:eastAsia="Calibri" w:cs="Arial"/>
                <w:szCs w:val="21"/>
              </w:rPr>
              <w:t xml:space="preserve">mit einer </w:t>
            </w:r>
            <w:r>
              <w:rPr>
                <w:rFonts w:eastAsia="Calibri" w:cs="Arial"/>
                <w:szCs w:val="21"/>
              </w:rPr>
              <w:t xml:space="preserve">Zahlung an das Betreibungsamt in der Höhe </w:t>
            </w:r>
            <w:r w:rsidR="00E6724F">
              <w:rPr>
                <w:rFonts w:eastAsia="Calibri" w:cs="Arial"/>
                <w:szCs w:val="21"/>
              </w:rPr>
              <w:t>d</w:t>
            </w:r>
            <w:r>
              <w:rPr>
                <w:rFonts w:eastAsia="Calibri" w:cs="Arial"/>
                <w:szCs w:val="21"/>
              </w:rPr>
              <w:t xml:space="preserve">er zweckentfremdeten RDP </w:t>
            </w:r>
            <w:r w:rsidR="00637BDC">
              <w:rPr>
                <w:rFonts w:eastAsia="Calibri" w:cs="Arial"/>
                <w:szCs w:val="21"/>
              </w:rPr>
              <w:t>einhergeht</w:t>
            </w:r>
            <w:r w:rsidR="00E6724F">
              <w:rPr>
                <w:rFonts w:eastAsia="Calibri" w:cs="Arial"/>
                <w:szCs w:val="21"/>
              </w:rPr>
              <w:t xml:space="preserve">. </w:t>
            </w:r>
            <w:r w:rsidR="007F3D1D">
              <w:rPr>
                <w:rFonts w:eastAsia="Calibri" w:cs="Arial"/>
                <w:szCs w:val="21"/>
              </w:rPr>
              <w:t xml:space="preserve">Solche </w:t>
            </w:r>
            <w:r w:rsidR="00DA2798">
              <w:rPr>
                <w:rFonts w:eastAsia="Calibri" w:cs="Arial"/>
                <w:szCs w:val="21"/>
              </w:rPr>
              <w:t>Zahlung</w:t>
            </w:r>
            <w:r w:rsidR="007F3D1D">
              <w:rPr>
                <w:rFonts w:eastAsia="Calibri" w:cs="Arial"/>
                <w:szCs w:val="21"/>
              </w:rPr>
              <w:t>en</w:t>
            </w:r>
            <w:r w:rsidR="00DA2798">
              <w:rPr>
                <w:rFonts w:eastAsia="Calibri" w:cs="Arial"/>
                <w:szCs w:val="21"/>
              </w:rPr>
              <w:t xml:space="preserve"> an das Betreibungsamt </w:t>
            </w:r>
            <w:r w:rsidR="007F3D1D">
              <w:rPr>
                <w:rFonts w:eastAsia="Calibri" w:cs="Arial"/>
                <w:szCs w:val="21"/>
              </w:rPr>
              <w:t>sind</w:t>
            </w:r>
            <w:r w:rsidR="00DA2798">
              <w:rPr>
                <w:rFonts w:eastAsia="Calibri" w:cs="Arial"/>
                <w:szCs w:val="21"/>
              </w:rPr>
              <w:t xml:space="preserve"> </w:t>
            </w:r>
            <w:r w:rsidR="007F3D1D">
              <w:rPr>
                <w:rFonts w:eastAsia="Calibri" w:cs="Arial"/>
                <w:szCs w:val="21"/>
              </w:rPr>
              <w:t>aus</w:t>
            </w:r>
            <w:r w:rsidR="00DA2798">
              <w:rPr>
                <w:rFonts w:eastAsia="Calibri" w:cs="Arial"/>
                <w:szCs w:val="21"/>
              </w:rPr>
              <w:t xml:space="preserve"> Gemeindemittel</w:t>
            </w:r>
            <w:r w:rsidR="007F3D1D">
              <w:rPr>
                <w:rFonts w:eastAsia="Calibri" w:cs="Arial"/>
                <w:szCs w:val="21"/>
              </w:rPr>
              <w:t>n</w:t>
            </w:r>
            <w:r w:rsidR="00DA2798">
              <w:rPr>
                <w:rFonts w:eastAsia="Calibri" w:cs="Arial"/>
                <w:szCs w:val="21"/>
              </w:rPr>
              <w:t xml:space="preserve"> </w:t>
            </w:r>
            <w:r w:rsidR="007F3D1D">
              <w:rPr>
                <w:rFonts w:eastAsia="Calibri" w:cs="Arial"/>
                <w:szCs w:val="21"/>
              </w:rPr>
              <w:t xml:space="preserve">zu </w:t>
            </w:r>
            <w:r w:rsidR="00DA2798">
              <w:rPr>
                <w:rFonts w:eastAsia="Calibri" w:cs="Arial"/>
                <w:szCs w:val="21"/>
              </w:rPr>
              <w:t>finanzier</w:t>
            </w:r>
            <w:r w:rsidR="007F3D1D">
              <w:rPr>
                <w:rFonts w:eastAsia="Calibri" w:cs="Arial"/>
                <w:szCs w:val="21"/>
              </w:rPr>
              <w:t xml:space="preserve">en. Da aber 50% der Erträge aus der Bewirtschaftung der Verlustscheine an den Kanton zurückfliesst, darf die Gemeinde 50% der Zahlungen an das Betreibungsamt beim Kanton geltend machen. Diese Rückerstattung an die Gemeinde erfolgt </w:t>
            </w:r>
            <w:r w:rsidR="00636C9F">
              <w:rPr>
                <w:rFonts w:eastAsia="Calibri" w:cs="Arial"/>
                <w:szCs w:val="21"/>
              </w:rPr>
              <w:t>über einen Eintrag der Revisionsstelle als Korrekturbetrag zugunsten der Gemeinde in d</w:t>
            </w:r>
            <w:r w:rsidR="00BE1C47">
              <w:rPr>
                <w:rFonts w:eastAsia="Calibri" w:cs="Arial"/>
                <w:szCs w:val="21"/>
              </w:rPr>
              <w:t>ie</w:t>
            </w:r>
            <w:r w:rsidR="00636C9F">
              <w:rPr>
                <w:rFonts w:eastAsia="Calibri" w:cs="Arial"/>
                <w:szCs w:val="21"/>
              </w:rPr>
              <w:t xml:space="preserve"> Beilage 1. </w:t>
            </w:r>
            <w:r w:rsidR="00BD6902">
              <w:rPr>
                <w:rFonts w:eastAsia="Calibri" w:cs="Arial"/>
                <w:szCs w:val="21"/>
              </w:rPr>
              <w:t xml:space="preserve">Die Gemeinde stellt der Revision zu diesem Zweck eine Liste mit den relevanten Zahlungen an das Betreibungsamt zur Verfügung. </w:t>
            </w:r>
            <w:r w:rsidR="00636C9F">
              <w:rPr>
                <w:rFonts w:eastAsia="Calibri" w:cs="Arial"/>
                <w:szCs w:val="21"/>
              </w:rPr>
              <w:t xml:space="preserve">Die Revisionsstelle </w:t>
            </w:r>
            <w:r w:rsidR="00BD6902">
              <w:rPr>
                <w:rFonts w:eastAsia="Calibri" w:cs="Arial"/>
                <w:szCs w:val="21"/>
              </w:rPr>
              <w:t>prüf</w:t>
            </w:r>
            <w:r w:rsidR="00BE1C47">
              <w:rPr>
                <w:rFonts w:eastAsia="Calibri" w:cs="Arial"/>
                <w:szCs w:val="21"/>
              </w:rPr>
              <w:t>t</w:t>
            </w:r>
            <w:r w:rsidR="00BD6902">
              <w:rPr>
                <w:rFonts w:eastAsia="Calibri" w:cs="Arial"/>
                <w:szCs w:val="21"/>
              </w:rPr>
              <w:t xml:space="preserve"> die Liste. </w:t>
            </w:r>
            <w:r w:rsidR="00552309">
              <w:rPr>
                <w:rFonts w:eastAsia="Calibri" w:cs="Arial"/>
                <w:szCs w:val="21"/>
              </w:rPr>
              <w:t xml:space="preserve">Hat das Betreibungsamt das Geld retourniert, weil der Schuldner oder eine dritte Person die Prämienausstände bereits beglichen hat, darf diese Zahlung trotzdem geltend gemacht werden, da die RDP über einen anderen Weg zu gewährleisten ist </w:t>
            </w:r>
            <w:r w:rsidR="007E2FF5">
              <w:rPr>
                <w:rFonts w:eastAsia="Calibri" w:cs="Arial"/>
                <w:szCs w:val="21"/>
              </w:rPr>
              <w:t xml:space="preserve">(dies ist auch Gegenstand der Prüfung) </w:t>
            </w:r>
            <w:r w:rsidR="00552309">
              <w:rPr>
                <w:rFonts w:eastAsia="Calibri" w:cs="Arial"/>
                <w:szCs w:val="21"/>
              </w:rPr>
              <w:t>und der Versicherer dem Kanton 50% der durch den Schuldner getätigte</w:t>
            </w:r>
            <w:r w:rsidR="00F8184A">
              <w:rPr>
                <w:rFonts w:eastAsia="Calibri" w:cs="Arial"/>
                <w:szCs w:val="21"/>
              </w:rPr>
              <w:t>n</w:t>
            </w:r>
            <w:bookmarkStart w:id="15" w:name="_GoBack"/>
            <w:bookmarkEnd w:id="15"/>
            <w:r w:rsidR="00552309">
              <w:rPr>
                <w:rFonts w:eastAsia="Calibri" w:cs="Arial"/>
                <w:szCs w:val="21"/>
              </w:rPr>
              <w:t xml:space="preserve"> </w:t>
            </w:r>
            <w:r w:rsidR="005070D2">
              <w:rPr>
                <w:rFonts w:eastAsia="Calibri" w:cs="Arial"/>
                <w:szCs w:val="21"/>
              </w:rPr>
              <w:t>Begleichung</w:t>
            </w:r>
            <w:r w:rsidR="00552309">
              <w:rPr>
                <w:rFonts w:eastAsia="Calibri" w:cs="Arial"/>
                <w:szCs w:val="21"/>
              </w:rPr>
              <w:t xml:space="preserve"> rückerstattet hat.</w:t>
            </w:r>
            <w:r w:rsidR="004B2B2D">
              <w:rPr>
                <w:rFonts w:eastAsia="Calibri" w:cs="Arial"/>
                <w:szCs w:val="21"/>
              </w:rPr>
              <w:t xml:space="preserve"> Die Revision </w:t>
            </w:r>
            <w:r w:rsidR="00BD6902">
              <w:rPr>
                <w:rFonts w:eastAsia="Calibri" w:cs="Arial"/>
                <w:szCs w:val="21"/>
              </w:rPr>
              <w:t>achtet bei der Prüfung darauf, d</w:t>
            </w:r>
            <w:r w:rsidR="004B2B2D">
              <w:rPr>
                <w:rFonts w:eastAsia="Calibri" w:cs="Arial"/>
                <w:szCs w:val="21"/>
              </w:rPr>
              <w:t xml:space="preserve">ass nur Fälle mit </w:t>
            </w:r>
            <w:r w:rsidR="005070D2">
              <w:rPr>
                <w:rFonts w:eastAsia="Calibri" w:cs="Arial"/>
                <w:szCs w:val="21"/>
              </w:rPr>
              <w:t>Verlustschein und aufgrund einer Zw</w:t>
            </w:r>
            <w:r w:rsidR="004B2B2D">
              <w:rPr>
                <w:rFonts w:eastAsia="Calibri" w:cs="Arial"/>
                <w:szCs w:val="21"/>
              </w:rPr>
              <w:t>eckentfremd</w:t>
            </w:r>
            <w:r w:rsidR="005070D2">
              <w:rPr>
                <w:rFonts w:eastAsia="Calibri" w:cs="Arial"/>
                <w:szCs w:val="21"/>
              </w:rPr>
              <w:t>ung der RD</w:t>
            </w:r>
            <w:r w:rsidR="004B2B2D">
              <w:rPr>
                <w:rFonts w:eastAsia="Calibri" w:cs="Arial"/>
                <w:szCs w:val="21"/>
              </w:rPr>
              <w:t>P gemeldet wurden.</w:t>
            </w:r>
          </w:p>
          <w:p w:rsidR="003C22D0" w:rsidRDefault="003C22D0" w:rsidP="00C70B2A">
            <w:pPr>
              <w:rPr>
                <w:rFonts w:eastAsia="Calibri" w:cs="Arial"/>
                <w:szCs w:val="21"/>
              </w:rPr>
            </w:pPr>
          </w:p>
          <w:p w:rsidR="00C70B2A" w:rsidRPr="00951351" w:rsidRDefault="00C70B2A" w:rsidP="00C70B2A">
            <w:pPr>
              <w:rPr>
                <w:rFonts w:eastAsia="Calibri" w:cs="Arial"/>
                <w:szCs w:val="21"/>
              </w:rPr>
            </w:pP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B71286" w:rsidRPr="00951351" w:rsidRDefault="00F8184A" w:rsidP="00B458F1">
            <w:pPr>
              <w:pStyle w:val="GDListenummeriertrmisch"/>
              <w:numPr>
                <w:ilvl w:val="0"/>
                <w:numId w:val="0"/>
              </w:numPr>
              <w:tabs>
                <w:tab w:val="center" w:pos="263"/>
              </w:tabs>
              <w:ind w:left="275" w:hanging="275"/>
            </w:pPr>
            <w:sdt>
              <w:sdtPr>
                <w:id w:val="828946949"/>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i.O.</w:t>
            </w:r>
          </w:p>
        </w:tc>
        <w:tc>
          <w:tcPr>
            <w:tcW w:w="2977" w:type="dxa"/>
            <w:shd w:val="clear" w:color="auto" w:fill="BFBFBF" w:themeFill="background1" w:themeFillShade="BF"/>
          </w:tcPr>
          <w:p w:rsidR="00B71286" w:rsidRPr="00951351" w:rsidRDefault="00F8184A" w:rsidP="00B458F1">
            <w:pPr>
              <w:pStyle w:val="GDListenummeriertrmisch"/>
              <w:numPr>
                <w:ilvl w:val="0"/>
                <w:numId w:val="0"/>
              </w:numPr>
              <w:tabs>
                <w:tab w:val="center" w:pos="263"/>
              </w:tabs>
              <w:ind w:left="275" w:hanging="275"/>
            </w:pPr>
            <w:sdt>
              <w:sdtPr>
                <w:id w:val="-1280641604"/>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wesentliche Feststellungen Korrekturbeträge sind in der Beilage 1 erfasst</w:t>
            </w:r>
          </w:p>
        </w:tc>
        <w:tc>
          <w:tcPr>
            <w:tcW w:w="2693" w:type="dxa"/>
            <w:shd w:val="clear" w:color="auto" w:fill="BFBFBF" w:themeFill="background1" w:themeFillShade="BF"/>
          </w:tcPr>
          <w:p w:rsidR="00B71286" w:rsidRPr="00951351" w:rsidRDefault="00F8184A" w:rsidP="00B458F1">
            <w:pPr>
              <w:pStyle w:val="GDListenummeriertrmisch"/>
              <w:numPr>
                <w:ilvl w:val="0"/>
                <w:numId w:val="0"/>
              </w:numPr>
              <w:tabs>
                <w:tab w:val="center" w:pos="263"/>
                <w:tab w:val="center" w:pos="361"/>
                <w:tab w:val="center" w:pos="977"/>
              </w:tabs>
              <w:ind w:left="275" w:hanging="275"/>
            </w:pPr>
            <w:sdt>
              <w:sdtPr>
                <w:id w:val="-1838764250"/>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r>
            <w:r w:rsidR="00B71286" w:rsidRPr="00951351">
              <w:tab/>
              <w:t>wesentliche Feststellungen (ohne Korrekturbetrag)*</w:t>
            </w: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71286" w:rsidRPr="00951351" w:rsidRDefault="00B71286" w:rsidP="00B458F1">
            <w:pPr>
              <w:pStyle w:val="GDListenummeriertrmisch"/>
              <w:numPr>
                <w:ilvl w:val="0"/>
                <w:numId w:val="0"/>
              </w:numPr>
              <w:rPr>
                <w:szCs w:val="21"/>
              </w:rPr>
            </w:pPr>
          </w:p>
        </w:tc>
      </w:tr>
    </w:tbl>
    <w:p w:rsidR="00BA3EDD" w:rsidRDefault="00BA3EDD"/>
    <w:tbl>
      <w:tblPr>
        <w:tblStyle w:val="Tabellenraster"/>
        <w:tblW w:w="8613" w:type="dxa"/>
        <w:tblLook w:val="04A0" w:firstRow="1" w:lastRow="0" w:firstColumn="1" w:lastColumn="0" w:noHBand="0" w:noVBand="1"/>
      </w:tblPr>
      <w:tblGrid>
        <w:gridCol w:w="1951"/>
        <w:gridCol w:w="992"/>
        <w:gridCol w:w="2977"/>
        <w:gridCol w:w="2693"/>
      </w:tblGrid>
      <w:tr w:rsidR="002A43A2" w:rsidRPr="00951351" w:rsidTr="00B458F1">
        <w:trPr>
          <w:trHeight w:val="260"/>
        </w:trPr>
        <w:tc>
          <w:tcPr>
            <w:tcW w:w="1951" w:type="dxa"/>
            <w:shd w:val="clear" w:color="auto" w:fill="BFBFBF" w:themeFill="background1" w:themeFillShade="BF"/>
          </w:tcPr>
          <w:p w:rsidR="002A43A2" w:rsidRDefault="002A43A2"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2A43A2" w:rsidRPr="00951351" w:rsidRDefault="002A43A2" w:rsidP="00A3739B">
            <w:pPr>
              <w:pStyle w:val="GDListenummeriertrmisch"/>
              <w:numPr>
                <w:ilvl w:val="0"/>
                <w:numId w:val="0"/>
              </w:numPr>
              <w:rPr>
                <w:b/>
                <w:szCs w:val="21"/>
              </w:rPr>
            </w:pPr>
            <w:r w:rsidRPr="00951351">
              <w:rPr>
                <w:b/>
                <w:szCs w:val="21"/>
              </w:rPr>
              <w:t>5</w:t>
            </w:r>
            <w:r w:rsidR="00A3739B">
              <w:rPr>
                <w:b/>
                <w:szCs w:val="21"/>
              </w:rPr>
              <w:t>11</w:t>
            </w:r>
            <w:r>
              <w:rPr>
                <w:b/>
                <w:szCs w:val="21"/>
              </w:rPr>
              <w:t>B</w:t>
            </w:r>
          </w:p>
        </w:tc>
        <w:tc>
          <w:tcPr>
            <w:tcW w:w="6662" w:type="dxa"/>
            <w:gridSpan w:val="3"/>
            <w:shd w:val="clear" w:color="auto" w:fill="BFBFBF" w:themeFill="background1" w:themeFillShade="BF"/>
          </w:tcPr>
          <w:p w:rsidR="002A43A2" w:rsidRPr="00951351" w:rsidRDefault="002A43A2" w:rsidP="00B458F1">
            <w:pPr>
              <w:pStyle w:val="Text"/>
              <w:tabs>
                <w:tab w:val="clear" w:pos="851"/>
              </w:tabs>
              <w:ind w:left="0"/>
              <w:rPr>
                <w:sz w:val="21"/>
                <w:szCs w:val="21"/>
                <w:lang w:val="de-DE"/>
              </w:rPr>
            </w:pPr>
            <w:r w:rsidRPr="00951351">
              <w:rPr>
                <w:sz w:val="21"/>
                <w:szCs w:val="21"/>
                <w:lang w:val="de-DE"/>
              </w:rPr>
              <w:t>Direktzahlung an die EL-BezügerInnen:</w:t>
            </w:r>
          </w:p>
          <w:p w:rsidR="002A43A2" w:rsidRDefault="002A43A2"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 xml:space="preserve">in den </w:t>
            </w:r>
            <w:r w:rsidRPr="00951351">
              <w:rPr>
                <w:sz w:val="21"/>
                <w:szCs w:val="21"/>
                <w:lang w:val="de-DE"/>
              </w:rPr>
              <w:t>Leistungsjahr</w:t>
            </w:r>
            <w:r>
              <w:rPr>
                <w:sz w:val="21"/>
                <w:szCs w:val="21"/>
                <w:lang w:val="de-DE"/>
              </w:rPr>
              <w:t>en</w:t>
            </w:r>
            <w:r w:rsidRPr="00951351">
              <w:rPr>
                <w:sz w:val="21"/>
                <w:szCs w:val="21"/>
                <w:lang w:val="de-DE"/>
              </w:rPr>
              <w:t xml:space="preserve"> 201</w:t>
            </w:r>
            <w:r>
              <w:rPr>
                <w:sz w:val="21"/>
                <w:szCs w:val="21"/>
                <w:lang w:val="de-DE"/>
              </w:rPr>
              <w:t>5 bis 2017</w:t>
            </w:r>
            <w:r w:rsidRPr="00951351">
              <w:rPr>
                <w:sz w:val="21"/>
                <w:szCs w:val="21"/>
                <w:lang w:val="de-DE"/>
              </w:rPr>
              <w:t xml:space="preserve"> zu einer Mehrbelastung des Kantons geführt?</w:t>
            </w:r>
          </w:p>
          <w:p w:rsidR="002A43A2" w:rsidRDefault="002A43A2" w:rsidP="00B458F1">
            <w:pPr>
              <w:pStyle w:val="Text"/>
              <w:tabs>
                <w:tab w:val="clear" w:pos="851"/>
              </w:tabs>
              <w:ind w:left="0"/>
              <w:rPr>
                <w:sz w:val="21"/>
                <w:szCs w:val="21"/>
                <w:lang w:val="de-DE"/>
              </w:rPr>
            </w:pPr>
          </w:p>
          <w:p w:rsidR="002A43A2" w:rsidRPr="00523934" w:rsidRDefault="002A43A2" w:rsidP="00B458F1">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ohne</w:t>
            </w:r>
            <w:r>
              <w:rPr>
                <w:b/>
                <w:sz w:val="21"/>
                <w:szCs w:val="21"/>
                <w:lang w:val="de-DE"/>
              </w:rPr>
              <w:t xml:space="preserve"> </w:t>
            </w:r>
            <w:r w:rsidRPr="0080021F">
              <w:rPr>
                <w:b/>
                <w:sz w:val="21"/>
                <w:szCs w:val="21"/>
                <w:lang w:val="de-DE"/>
              </w:rPr>
              <w:t>Rückerstattungsverfahren</w:t>
            </w:r>
            <w:r>
              <w:rPr>
                <w:b/>
                <w:sz w:val="21"/>
                <w:szCs w:val="21"/>
                <w:lang w:val="de-DE"/>
              </w:rPr>
              <w:t xml:space="preserve"> </w:t>
            </w:r>
            <w:r w:rsidRPr="00523934">
              <w:rPr>
                <w:sz w:val="21"/>
                <w:szCs w:val="21"/>
                <w:lang w:val="de-DE"/>
              </w:rPr>
              <w:t>(vgl. Punkt 3.</w:t>
            </w:r>
            <w:r>
              <w:rPr>
                <w:sz w:val="21"/>
                <w:szCs w:val="21"/>
                <w:lang w:val="de-DE"/>
              </w:rPr>
              <w:t>8</w:t>
            </w:r>
            <w:r w:rsidRPr="00523934">
              <w:rPr>
                <w:sz w:val="21"/>
                <w:szCs w:val="21"/>
                <w:lang w:val="de-DE"/>
              </w:rPr>
              <w:t xml:space="preserve"> des Leitfadens)</w:t>
            </w:r>
          </w:p>
          <w:p w:rsidR="002A43A2" w:rsidRPr="00951351" w:rsidRDefault="002A43A2" w:rsidP="00B458F1">
            <w:pPr>
              <w:pStyle w:val="Text"/>
              <w:tabs>
                <w:tab w:val="clear" w:pos="851"/>
              </w:tabs>
              <w:ind w:left="0"/>
              <w:rPr>
                <w:sz w:val="21"/>
                <w:szCs w:val="21"/>
                <w:lang w:val="de-DE"/>
              </w:rPr>
            </w:pPr>
          </w:p>
        </w:tc>
      </w:tr>
      <w:tr w:rsidR="002A43A2" w:rsidRPr="00951351" w:rsidTr="00B458F1">
        <w:trPr>
          <w:trHeight w:val="245"/>
        </w:trPr>
        <w:tc>
          <w:tcPr>
            <w:tcW w:w="1951" w:type="dxa"/>
          </w:tcPr>
          <w:p w:rsidR="002A43A2" w:rsidRPr="00951351" w:rsidRDefault="002A43A2" w:rsidP="00B458F1">
            <w:pPr>
              <w:pStyle w:val="GDListenummeriertrmisch"/>
              <w:numPr>
                <w:ilvl w:val="0"/>
                <w:numId w:val="0"/>
              </w:numPr>
              <w:rPr>
                <w:szCs w:val="21"/>
              </w:rPr>
            </w:pPr>
            <w:r w:rsidRPr="00951351">
              <w:rPr>
                <w:szCs w:val="21"/>
              </w:rPr>
              <w:t>Hinweise</w:t>
            </w:r>
          </w:p>
        </w:tc>
        <w:tc>
          <w:tcPr>
            <w:tcW w:w="6662" w:type="dxa"/>
            <w:gridSpan w:val="3"/>
          </w:tcPr>
          <w:p w:rsidR="002A43A2" w:rsidRDefault="002A43A2" w:rsidP="00B458F1">
            <w:pPr>
              <w:spacing w:after="60"/>
              <w:rPr>
                <w:rFonts w:eastAsia="Calibri" w:cs="Arial"/>
                <w:szCs w:val="21"/>
              </w:rPr>
            </w:pPr>
          </w:p>
          <w:p w:rsidR="00C70B2A" w:rsidRDefault="001945B3" w:rsidP="00B458F1">
            <w:pPr>
              <w:spacing w:after="60"/>
              <w:rPr>
                <w:rFonts w:eastAsia="Calibri" w:cs="Arial"/>
                <w:szCs w:val="21"/>
              </w:rPr>
            </w:pPr>
            <w:r>
              <w:rPr>
                <w:rFonts w:eastAsia="Calibri" w:cs="Arial"/>
                <w:szCs w:val="21"/>
              </w:rPr>
              <w:t>Verzicht eine Gemeinde</w:t>
            </w:r>
            <w:r w:rsidR="00E93C39">
              <w:rPr>
                <w:rFonts w:eastAsia="Calibri" w:cs="Arial"/>
                <w:szCs w:val="21"/>
              </w:rPr>
              <w:t xml:space="preserve"> </w:t>
            </w:r>
            <w:r w:rsidR="00474D59">
              <w:rPr>
                <w:rFonts w:eastAsia="Calibri" w:cs="Arial"/>
                <w:szCs w:val="21"/>
              </w:rPr>
              <w:t xml:space="preserve">trotz </w:t>
            </w:r>
            <w:r w:rsidR="00F46B78">
              <w:rPr>
                <w:rFonts w:eastAsia="Calibri" w:cs="Arial"/>
                <w:szCs w:val="21"/>
              </w:rPr>
              <w:t>(z.B. durch die Revision</w:t>
            </w:r>
            <w:r>
              <w:rPr>
                <w:rFonts w:eastAsia="Calibri" w:cs="Arial"/>
                <w:szCs w:val="21"/>
              </w:rPr>
              <w:t>sstelle</w:t>
            </w:r>
            <w:r w:rsidR="00F46B78">
              <w:rPr>
                <w:rFonts w:eastAsia="Calibri" w:cs="Arial"/>
                <w:szCs w:val="21"/>
              </w:rPr>
              <w:t>) festgestellten Zweckentfremdung</w:t>
            </w:r>
            <w:r>
              <w:rPr>
                <w:rFonts w:eastAsia="Calibri" w:cs="Arial"/>
                <w:szCs w:val="21"/>
              </w:rPr>
              <w:t>en</w:t>
            </w:r>
            <w:r w:rsidR="00F46B78">
              <w:rPr>
                <w:rFonts w:eastAsia="Calibri" w:cs="Arial"/>
                <w:szCs w:val="21"/>
              </w:rPr>
              <w:t xml:space="preserve"> </w:t>
            </w:r>
            <w:r>
              <w:rPr>
                <w:rFonts w:eastAsia="Calibri" w:cs="Arial"/>
                <w:szCs w:val="21"/>
              </w:rPr>
              <w:t xml:space="preserve">darauf, Rückerstattungsforderungen zu </w:t>
            </w:r>
            <w:r w:rsidR="00F46B78">
              <w:rPr>
                <w:rFonts w:eastAsia="Calibri" w:cs="Arial"/>
                <w:szCs w:val="21"/>
              </w:rPr>
              <w:t>verfüg</w:t>
            </w:r>
            <w:r w:rsidR="00474D59">
              <w:rPr>
                <w:rFonts w:eastAsia="Calibri" w:cs="Arial"/>
                <w:szCs w:val="21"/>
              </w:rPr>
              <w:t>en</w:t>
            </w:r>
            <w:r w:rsidR="00F46B78">
              <w:rPr>
                <w:rFonts w:eastAsia="Calibri" w:cs="Arial"/>
                <w:szCs w:val="21"/>
              </w:rPr>
              <w:t xml:space="preserve">, </w:t>
            </w:r>
            <w:r>
              <w:rPr>
                <w:rFonts w:eastAsia="Calibri" w:cs="Arial"/>
                <w:szCs w:val="21"/>
              </w:rPr>
              <w:t xml:space="preserve">finden keine Kompensationen für die </w:t>
            </w:r>
            <w:r w:rsidR="00F46B78">
              <w:rPr>
                <w:rFonts w:eastAsia="Calibri" w:cs="Arial"/>
                <w:szCs w:val="21"/>
              </w:rPr>
              <w:t xml:space="preserve">Mehrkosten des Kantons </w:t>
            </w:r>
            <w:r>
              <w:rPr>
                <w:rFonts w:eastAsia="Calibri" w:cs="Arial"/>
                <w:szCs w:val="21"/>
              </w:rPr>
              <w:t>statt.</w:t>
            </w:r>
            <w:r w:rsidR="00F46B78">
              <w:rPr>
                <w:rFonts w:eastAsia="Calibri" w:cs="Arial"/>
                <w:szCs w:val="21"/>
              </w:rPr>
              <w:t xml:space="preserve"> Um zu eruieren, wie hoch die Mehrkosten für den Kanton sind</w:t>
            </w:r>
            <w:r w:rsidR="00B458F1">
              <w:rPr>
                <w:rFonts w:eastAsia="Calibri" w:cs="Arial"/>
                <w:szCs w:val="21"/>
              </w:rPr>
              <w:t xml:space="preserve"> bzw. wie hoch der Korrekturbetrag zugunsten des Kantons </w:t>
            </w:r>
            <w:r w:rsidR="00CD6E19">
              <w:rPr>
                <w:rFonts w:eastAsia="Calibri" w:cs="Arial"/>
                <w:szCs w:val="21"/>
              </w:rPr>
              <w:t xml:space="preserve">festzulegen </w:t>
            </w:r>
            <w:r w:rsidR="00B458F1">
              <w:rPr>
                <w:rFonts w:eastAsia="Calibri" w:cs="Arial"/>
                <w:szCs w:val="21"/>
              </w:rPr>
              <w:t>ist</w:t>
            </w:r>
            <w:r w:rsidR="00F46B78">
              <w:rPr>
                <w:rFonts w:eastAsia="Calibri" w:cs="Arial"/>
                <w:szCs w:val="21"/>
              </w:rPr>
              <w:t xml:space="preserve">, ist eine </w:t>
            </w:r>
            <w:r w:rsidR="002A43A2" w:rsidRPr="00951351">
              <w:rPr>
                <w:rFonts w:eastAsia="Calibri" w:cs="Arial"/>
                <w:szCs w:val="21"/>
              </w:rPr>
              <w:t xml:space="preserve">vollständige Auswertung der nachgelagerten Verlustscheine </w:t>
            </w:r>
            <w:r w:rsidR="002A43A2">
              <w:rPr>
                <w:rFonts w:eastAsia="Calibri" w:cs="Arial"/>
                <w:szCs w:val="21"/>
              </w:rPr>
              <w:t>2017</w:t>
            </w:r>
            <w:r w:rsidR="002A43A2" w:rsidRPr="00951351">
              <w:rPr>
                <w:rFonts w:eastAsia="Calibri" w:cs="Arial"/>
                <w:szCs w:val="21"/>
              </w:rPr>
              <w:t xml:space="preserve">, </w:t>
            </w:r>
            <w:r w:rsidR="002A43A2">
              <w:rPr>
                <w:rFonts w:eastAsia="Calibri" w:cs="Arial"/>
                <w:szCs w:val="21"/>
              </w:rPr>
              <w:t>2018</w:t>
            </w:r>
            <w:r w:rsidR="002A43A2" w:rsidRPr="00951351">
              <w:rPr>
                <w:rFonts w:eastAsia="Calibri" w:cs="Arial"/>
                <w:szCs w:val="21"/>
              </w:rPr>
              <w:t xml:space="preserve"> und </w:t>
            </w:r>
            <w:r w:rsidR="002A43A2">
              <w:rPr>
                <w:rFonts w:eastAsia="Calibri" w:cs="Arial"/>
                <w:szCs w:val="21"/>
              </w:rPr>
              <w:t>2019</w:t>
            </w:r>
            <w:r w:rsidR="002A43A2" w:rsidRPr="00951351">
              <w:rPr>
                <w:rFonts w:eastAsia="Calibri" w:cs="Arial"/>
                <w:szCs w:val="21"/>
              </w:rPr>
              <w:t xml:space="preserve"> </w:t>
            </w:r>
            <w:r w:rsidR="00F46B78">
              <w:rPr>
                <w:rFonts w:eastAsia="Calibri" w:cs="Arial"/>
                <w:szCs w:val="21"/>
              </w:rPr>
              <w:t>durchzuführen.</w:t>
            </w:r>
            <w:r w:rsidR="00B458F1">
              <w:rPr>
                <w:rFonts w:eastAsia="Calibri" w:cs="Arial"/>
                <w:szCs w:val="21"/>
              </w:rPr>
              <w:t xml:space="preserve"> </w:t>
            </w:r>
          </w:p>
          <w:p w:rsidR="00DA5E09" w:rsidRDefault="00DA5E09" w:rsidP="00B458F1">
            <w:pPr>
              <w:spacing w:after="60"/>
              <w:rPr>
                <w:rFonts w:eastAsia="Calibri" w:cs="Arial"/>
                <w:szCs w:val="21"/>
              </w:rPr>
            </w:pPr>
          </w:p>
          <w:p w:rsidR="00C70B2A" w:rsidRPr="00951351" w:rsidRDefault="00C70B2A" w:rsidP="00B458F1">
            <w:pPr>
              <w:spacing w:after="60"/>
              <w:rPr>
                <w:rFonts w:eastAsia="Calibri" w:cs="Arial"/>
                <w:szCs w:val="21"/>
              </w:rPr>
            </w:pPr>
          </w:p>
          <w:p w:rsidR="002A43A2" w:rsidRPr="00951351" w:rsidRDefault="002A43A2" w:rsidP="00B458F1">
            <w:pPr>
              <w:spacing w:after="60"/>
              <w:rPr>
                <w:rFonts w:eastAsia="Calibri" w:cs="Arial"/>
                <w:szCs w:val="21"/>
                <w:u w:val="single"/>
                <w:lang w:val="de-DE"/>
              </w:rPr>
            </w:pPr>
            <w:r w:rsidRPr="00951351">
              <w:rPr>
                <w:rFonts w:eastAsia="Calibri" w:cs="Arial"/>
                <w:szCs w:val="21"/>
                <w:u w:val="single"/>
                <w:lang w:val="de-DE"/>
              </w:rPr>
              <w:t xml:space="preserve">Vollprüfung der Leistungen </w:t>
            </w:r>
            <w:r>
              <w:rPr>
                <w:rFonts w:eastAsia="Calibri" w:cs="Arial"/>
                <w:szCs w:val="21"/>
                <w:u w:val="single"/>
                <w:lang w:val="de-DE"/>
              </w:rPr>
              <w:t>201</w:t>
            </w:r>
            <w:r w:rsidR="00C70B2A">
              <w:rPr>
                <w:rFonts w:eastAsia="Calibri" w:cs="Arial"/>
                <w:szCs w:val="21"/>
                <w:u w:val="single"/>
                <w:lang w:val="de-DE"/>
              </w:rPr>
              <w:t>7</w:t>
            </w:r>
          </w:p>
          <w:p w:rsidR="002A43A2" w:rsidRDefault="002A43A2" w:rsidP="00B458F1">
            <w:pPr>
              <w:spacing w:after="60"/>
              <w:rPr>
                <w:rFonts w:eastAsia="Calibri" w:cs="Arial"/>
                <w:szCs w:val="21"/>
                <w:lang w:val="de-DE"/>
              </w:rPr>
            </w:pPr>
            <w:r w:rsidRPr="00951351">
              <w:rPr>
                <w:rFonts w:eastAsia="Calibri" w:cs="Arial"/>
                <w:szCs w:val="21"/>
                <w:lang w:val="de-DE"/>
              </w:rPr>
              <w:t xml:space="preserve">Auf die Vollprüfung durch die externe Revisionsstelle kann nicht verzichtet werden, obwohl sie eher langwierig sein wird. Die Revision </w:t>
            </w:r>
            <w:r w:rsidRPr="00951351">
              <w:rPr>
                <w:rFonts w:eastAsia="Calibri" w:cs="Arial"/>
                <w:szCs w:val="21"/>
                <w:lang w:val="de-DE"/>
              </w:rPr>
              <w:lastRenderedPageBreak/>
              <w:t xml:space="preserve">des </w:t>
            </w:r>
            <w:r w:rsidR="00C70B2A">
              <w:rPr>
                <w:rFonts w:eastAsia="Calibri" w:cs="Arial"/>
                <w:szCs w:val="21"/>
                <w:lang w:val="de-DE"/>
              </w:rPr>
              <w:t>Leistungsjahr</w:t>
            </w:r>
            <w:r w:rsidR="00DA5E09">
              <w:rPr>
                <w:rFonts w:eastAsia="Calibri" w:cs="Arial"/>
                <w:szCs w:val="21"/>
                <w:lang w:val="de-DE"/>
              </w:rPr>
              <w:t>s</w:t>
            </w:r>
            <w:r w:rsidR="00C70B2A">
              <w:rPr>
                <w:rFonts w:eastAsia="Calibri" w:cs="Arial"/>
                <w:szCs w:val="21"/>
                <w:lang w:val="de-DE"/>
              </w:rPr>
              <w:t xml:space="preserve"> 2017</w:t>
            </w:r>
            <w:r w:rsidRPr="00951351">
              <w:rPr>
                <w:rFonts w:eastAsia="Calibri" w:cs="Arial"/>
                <w:szCs w:val="21"/>
                <w:lang w:val="de-DE"/>
              </w:rPr>
              <w:t xml:space="preserve"> bezüglich möglicher Zweckentfremdungen wird nämlich über den Zeitraum </w:t>
            </w:r>
            <w:r>
              <w:rPr>
                <w:rFonts w:eastAsia="Calibri" w:cs="Arial"/>
                <w:szCs w:val="21"/>
                <w:lang w:val="de-DE"/>
              </w:rPr>
              <w:t>2019</w:t>
            </w:r>
            <w:r w:rsidRPr="00951351">
              <w:rPr>
                <w:rFonts w:eastAsia="Calibri" w:cs="Arial"/>
                <w:szCs w:val="21"/>
                <w:lang w:val="de-DE"/>
              </w:rPr>
              <w:t xml:space="preserve"> bis </w:t>
            </w:r>
            <w:r>
              <w:rPr>
                <w:rFonts w:eastAsia="Calibri" w:cs="Arial"/>
                <w:szCs w:val="21"/>
                <w:lang w:val="de-DE"/>
              </w:rPr>
              <w:t>2021</w:t>
            </w:r>
            <w:r w:rsidRPr="00951351">
              <w:rPr>
                <w:rFonts w:eastAsia="Calibri" w:cs="Arial"/>
                <w:szCs w:val="21"/>
                <w:lang w:val="de-DE"/>
              </w:rPr>
              <w:t xml:space="preserve"> stattfinden, da der Nachweis, dass es zu keinen Zweckentfremdungen </w:t>
            </w:r>
            <w:r>
              <w:rPr>
                <w:rFonts w:eastAsia="Calibri" w:cs="Arial"/>
                <w:szCs w:val="21"/>
                <w:lang w:val="de-DE"/>
              </w:rPr>
              <w:t>2017</w:t>
            </w:r>
            <w:r w:rsidRPr="00951351">
              <w:rPr>
                <w:rFonts w:eastAsia="Calibri" w:cs="Arial"/>
                <w:szCs w:val="21"/>
                <w:lang w:val="de-DE"/>
              </w:rPr>
              <w:t xml:space="preserve"> gekommen ist, erst erbracht werden kann, wenn die Statistiken der Verlustscheinen </w:t>
            </w:r>
            <w:r>
              <w:rPr>
                <w:rFonts w:eastAsia="Calibri" w:cs="Arial"/>
                <w:szCs w:val="21"/>
                <w:lang w:val="de-DE"/>
              </w:rPr>
              <w:t>2017</w:t>
            </w:r>
            <w:r w:rsidRPr="00951351">
              <w:rPr>
                <w:rFonts w:eastAsia="Calibri" w:cs="Arial"/>
                <w:szCs w:val="21"/>
                <w:lang w:val="de-DE"/>
              </w:rPr>
              <w:t xml:space="preserve">, </w:t>
            </w:r>
            <w:r>
              <w:rPr>
                <w:rFonts w:eastAsia="Calibri" w:cs="Arial"/>
                <w:szCs w:val="21"/>
                <w:lang w:val="de-DE"/>
              </w:rPr>
              <w:t>2018</w:t>
            </w:r>
            <w:r w:rsidRPr="00951351">
              <w:rPr>
                <w:rFonts w:eastAsia="Calibri" w:cs="Arial"/>
                <w:szCs w:val="21"/>
                <w:lang w:val="de-DE"/>
              </w:rPr>
              <w:t xml:space="preserve"> und </w:t>
            </w:r>
            <w:r>
              <w:rPr>
                <w:rFonts w:eastAsia="Calibri" w:cs="Arial"/>
                <w:szCs w:val="21"/>
                <w:lang w:val="de-DE"/>
              </w:rPr>
              <w:t>2019</w:t>
            </w:r>
            <w:r w:rsidRPr="00951351">
              <w:rPr>
                <w:rFonts w:eastAsia="Calibri" w:cs="Arial"/>
                <w:szCs w:val="21"/>
                <w:lang w:val="de-DE"/>
              </w:rPr>
              <w:t xml:space="preserve"> ausgewertet worden sind. Dabei werden die Listen der EL-Bezüger </w:t>
            </w:r>
            <w:r>
              <w:rPr>
                <w:rFonts w:eastAsia="Calibri" w:cs="Arial"/>
                <w:szCs w:val="21"/>
                <w:lang w:val="de-DE"/>
              </w:rPr>
              <w:t>2017</w:t>
            </w:r>
            <w:r w:rsidRPr="00951351">
              <w:rPr>
                <w:rFonts w:eastAsia="Calibri" w:cs="Arial"/>
                <w:szCs w:val="21"/>
                <w:lang w:val="de-DE"/>
              </w:rPr>
              <w:t xml:space="preserve"> und den Verlustscheinen </w:t>
            </w:r>
            <w:r>
              <w:rPr>
                <w:rFonts w:eastAsia="Calibri" w:cs="Arial"/>
                <w:szCs w:val="21"/>
                <w:lang w:val="de-DE"/>
              </w:rPr>
              <w:t>2017</w:t>
            </w:r>
            <w:r w:rsidRPr="00951351">
              <w:rPr>
                <w:rFonts w:eastAsia="Calibri" w:cs="Arial"/>
                <w:szCs w:val="21"/>
                <w:lang w:val="de-DE"/>
              </w:rPr>
              <w:t xml:space="preserve">, </w:t>
            </w:r>
            <w:r>
              <w:rPr>
                <w:rFonts w:eastAsia="Calibri" w:cs="Arial"/>
                <w:szCs w:val="21"/>
                <w:lang w:val="de-DE"/>
              </w:rPr>
              <w:t>2018</w:t>
            </w:r>
            <w:r w:rsidRPr="00951351">
              <w:rPr>
                <w:rFonts w:eastAsia="Calibri" w:cs="Arial"/>
                <w:szCs w:val="21"/>
                <w:lang w:val="de-DE"/>
              </w:rPr>
              <w:t xml:space="preserve"> und </w:t>
            </w:r>
            <w:r>
              <w:rPr>
                <w:rFonts w:eastAsia="Calibri" w:cs="Arial"/>
                <w:szCs w:val="21"/>
                <w:lang w:val="de-DE"/>
              </w:rPr>
              <w:t>2019</w:t>
            </w:r>
            <w:r w:rsidRPr="00951351">
              <w:rPr>
                <w:rFonts w:eastAsia="Calibri" w:cs="Arial"/>
                <w:szCs w:val="21"/>
                <w:lang w:val="de-DE"/>
              </w:rPr>
              <w:t xml:space="preserve"> jeweils abgeglichen. Der erste Listen-Abgleich in Bezug auf </w:t>
            </w:r>
            <w:r>
              <w:rPr>
                <w:rFonts w:eastAsia="Calibri" w:cs="Arial"/>
                <w:szCs w:val="21"/>
                <w:lang w:val="de-DE"/>
              </w:rPr>
              <w:t>2017</w:t>
            </w:r>
            <w:r w:rsidRPr="00951351">
              <w:rPr>
                <w:rFonts w:eastAsia="Calibri" w:cs="Arial"/>
                <w:szCs w:val="21"/>
                <w:lang w:val="de-DE"/>
              </w:rPr>
              <w:t xml:space="preserve"> hat folglich im Jahr </w:t>
            </w:r>
            <w:r>
              <w:rPr>
                <w:rFonts w:eastAsia="Calibri" w:cs="Arial"/>
                <w:szCs w:val="21"/>
                <w:lang w:val="de-DE"/>
              </w:rPr>
              <w:t>2019</w:t>
            </w:r>
            <w:r w:rsidRPr="00951351">
              <w:rPr>
                <w:rFonts w:eastAsia="Calibri" w:cs="Arial"/>
                <w:szCs w:val="21"/>
                <w:lang w:val="de-DE"/>
              </w:rPr>
              <w:t xml:space="preserve"> zu erfolgen, da die Liste der Verlustscheine </w:t>
            </w:r>
            <w:r>
              <w:rPr>
                <w:rFonts w:eastAsia="Calibri" w:cs="Arial"/>
                <w:szCs w:val="21"/>
                <w:lang w:val="de-DE"/>
              </w:rPr>
              <w:t>2017</w:t>
            </w:r>
            <w:r w:rsidRPr="00951351">
              <w:rPr>
                <w:rFonts w:eastAsia="Calibri" w:cs="Arial"/>
                <w:szCs w:val="21"/>
                <w:lang w:val="de-DE"/>
              </w:rPr>
              <w:t xml:space="preserve"> erst im Jahr </w:t>
            </w:r>
            <w:r>
              <w:rPr>
                <w:rFonts w:eastAsia="Calibri" w:cs="Arial"/>
                <w:szCs w:val="21"/>
                <w:lang w:val="de-DE"/>
              </w:rPr>
              <w:t>2019</w:t>
            </w:r>
            <w:r w:rsidRPr="00951351">
              <w:rPr>
                <w:rFonts w:eastAsia="Calibri" w:cs="Arial"/>
                <w:szCs w:val="21"/>
                <w:lang w:val="de-DE"/>
              </w:rPr>
              <w:t xml:space="preserve"> den Revisionss</w:t>
            </w:r>
            <w:r w:rsidR="005F5420">
              <w:rPr>
                <w:rFonts w:eastAsia="Calibri" w:cs="Arial"/>
                <w:szCs w:val="21"/>
                <w:lang w:val="de-DE"/>
              </w:rPr>
              <w:t>tellen zur Verfügung steht</w:t>
            </w:r>
            <w:r w:rsidRPr="00951351">
              <w:rPr>
                <w:rFonts w:eastAsia="Calibri" w:cs="Arial"/>
                <w:szCs w:val="21"/>
                <w:lang w:val="de-DE"/>
              </w:rPr>
              <w:t>.</w:t>
            </w:r>
          </w:p>
          <w:p w:rsidR="002A43A2" w:rsidRDefault="002A43A2" w:rsidP="00B458F1">
            <w:pPr>
              <w:spacing w:after="60"/>
              <w:rPr>
                <w:rFonts w:eastAsia="Calibri" w:cs="Arial"/>
                <w:szCs w:val="21"/>
                <w:lang w:val="de-DE"/>
              </w:rPr>
            </w:pPr>
          </w:p>
          <w:p w:rsidR="002A43A2" w:rsidRPr="00951351" w:rsidRDefault="002A43A2" w:rsidP="00B458F1">
            <w:pPr>
              <w:spacing w:after="60"/>
              <w:rPr>
                <w:rFonts w:eastAsia="Calibri" w:cs="Arial"/>
                <w:szCs w:val="21"/>
                <w:lang w:val="de-DE"/>
              </w:rPr>
            </w:pPr>
          </w:p>
          <w:p w:rsidR="002A43A2" w:rsidRPr="00951351" w:rsidRDefault="002A43A2" w:rsidP="00B458F1">
            <w:pPr>
              <w:spacing w:after="60"/>
              <w:rPr>
                <w:rFonts w:cs="Arial"/>
                <w:szCs w:val="21"/>
                <w:u w:val="single"/>
              </w:rPr>
            </w:pPr>
            <w:r w:rsidRPr="00951351">
              <w:rPr>
                <w:rFonts w:cs="Arial"/>
                <w:szCs w:val="21"/>
                <w:u w:val="single"/>
              </w:rPr>
              <w:t>Vollprüfung der Leistungen 201</w:t>
            </w:r>
            <w:r w:rsidR="00C70B2A">
              <w:rPr>
                <w:rFonts w:cs="Arial"/>
                <w:szCs w:val="21"/>
                <w:u w:val="single"/>
              </w:rPr>
              <w:t>5 und</w:t>
            </w:r>
            <w:r>
              <w:rPr>
                <w:rFonts w:cs="Arial"/>
                <w:szCs w:val="21"/>
                <w:u w:val="single"/>
              </w:rPr>
              <w:t xml:space="preserve"> 201</w:t>
            </w:r>
            <w:r w:rsidR="00C70B2A">
              <w:rPr>
                <w:rFonts w:cs="Arial"/>
                <w:szCs w:val="21"/>
                <w:u w:val="single"/>
              </w:rPr>
              <w:t xml:space="preserve">6 </w:t>
            </w:r>
          </w:p>
          <w:p w:rsidR="002A43A2" w:rsidRPr="00951351" w:rsidRDefault="002A43A2" w:rsidP="00B458F1">
            <w:pPr>
              <w:spacing w:after="60"/>
              <w:rPr>
                <w:rFonts w:eastAsia="Calibri" w:cs="Arial"/>
                <w:szCs w:val="21"/>
              </w:rPr>
            </w:pPr>
            <w:r w:rsidRPr="00951351">
              <w:rPr>
                <w:rFonts w:cs="Arial"/>
                <w:szCs w:val="21"/>
              </w:rPr>
              <w:t>Da</w:t>
            </w:r>
            <w:r w:rsidRPr="00951351">
              <w:rPr>
                <w:rFonts w:eastAsia="Calibri" w:cs="Arial"/>
                <w:szCs w:val="21"/>
              </w:rPr>
              <w:t xml:space="preserve"> bei der Revision der </w:t>
            </w:r>
            <w:r w:rsidRPr="00454CD7">
              <w:rPr>
                <w:rFonts w:eastAsia="Calibri" w:cs="Arial"/>
                <w:szCs w:val="21"/>
              </w:rPr>
              <w:t>Leistungen 201</w:t>
            </w:r>
            <w:r w:rsidR="00C70B2A">
              <w:rPr>
                <w:rFonts w:eastAsia="Calibri" w:cs="Arial"/>
                <w:szCs w:val="21"/>
              </w:rPr>
              <w:t xml:space="preserve">5 und </w:t>
            </w:r>
            <w:r>
              <w:rPr>
                <w:rFonts w:eastAsia="Calibri" w:cs="Arial"/>
                <w:szCs w:val="21"/>
              </w:rPr>
              <w:t xml:space="preserve">2016 </w:t>
            </w:r>
            <w:r w:rsidRPr="00951351">
              <w:rPr>
                <w:rFonts w:eastAsia="Calibri" w:cs="Arial"/>
                <w:szCs w:val="21"/>
              </w:rPr>
              <w:t xml:space="preserve">die Liste der Verlustscheine </w:t>
            </w:r>
            <w:r>
              <w:rPr>
                <w:rFonts w:eastAsia="Calibri" w:cs="Arial"/>
                <w:szCs w:val="21"/>
              </w:rPr>
              <w:t>201</w:t>
            </w:r>
            <w:r w:rsidR="005F5420">
              <w:rPr>
                <w:rFonts w:eastAsia="Calibri" w:cs="Arial"/>
                <w:szCs w:val="21"/>
              </w:rPr>
              <w:t>7</w:t>
            </w:r>
            <w:r w:rsidRPr="00951351">
              <w:rPr>
                <w:rFonts w:eastAsia="Calibri" w:cs="Arial"/>
                <w:szCs w:val="21"/>
              </w:rPr>
              <w:t xml:space="preserve"> noch nicht zur Verfügung stand, hat im Rahmen der Revision der </w:t>
            </w:r>
            <w:r w:rsidRPr="00951351">
              <w:rPr>
                <w:rFonts w:eastAsia="Calibri" w:cs="Arial"/>
                <w:b/>
                <w:szCs w:val="21"/>
              </w:rPr>
              <w:t xml:space="preserve">Abrechnung </w:t>
            </w:r>
            <w:r>
              <w:rPr>
                <w:rFonts w:eastAsia="Calibri" w:cs="Arial"/>
                <w:b/>
                <w:szCs w:val="21"/>
              </w:rPr>
              <w:t>201</w:t>
            </w:r>
            <w:r w:rsidR="005F5420">
              <w:rPr>
                <w:rFonts w:eastAsia="Calibri" w:cs="Arial"/>
                <w:b/>
                <w:szCs w:val="21"/>
              </w:rPr>
              <w:t>8</w:t>
            </w:r>
            <w:r w:rsidRPr="00951351">
              <w:rPr>
                <w:rFonts w:eastAsia="Calibri" w:cs="Arial"/>
                <w:szCs w:val="21"/>
              </w:rPr>
              <w:t xml:space="preserve"> die Prüfung möglicher Zweckentfremdungen stattzufinden. Um allfällige Mehrkosten für den Kanton nachträglich auszuschliessen, sind alle Verlustscheine </w:t>
            </w:r>
            <w:r>
              <w:rPr>
                <w:rFonts w:eastAsia="Calibri" w:cs="Arial"/>
                <w:szCs w:val="21"/>
              </w:rPr>
              <w:t>201</w:t>
            </w:r>
            <w:r w:rsidR="005F5420">
              <w:rPr>
                <w:rFonts w:eastAsia="Calibri" w:cs="Arial"/>
                <w:szCs w:val="21"/>
              </w:rPr>
              <w:t>7</w:t>
            </w:r>
            <w:r w:rsidRPr="00951351">
              <w:rPr>
                <w:rFonts w:eastAsia="Calibri" w:cs="Arial"/>
                <w:szCs w:val="21"/>
              </w:rPr>
              <w:t xml:space="preserve"> allen geltend gemachten Prämienverbilligungsanteilen EL 201</w:t>
            </w:r>
            <w:r w:rsidR="005F5420">
              <w:rPr>
                <w:rFonts w:eastAsia="Calibri" w:cs="Arial"/>
                <w:szCs w:val="21"/>
              </w:rPr>
              <w:t xml:space="preserve">5 und </w:t>
            </w:r>
            <w:r>
              <w:rPr>
                <w:rFonts w:eastAsia="Calibri" w:cs="Arial"/>
                <w:szCs w:val="21"/>
              </w:rPr>
              <w:t xml:space="preserve">2016 </w:t>
            </w:r>
            <w:r w:rsidRPr="00951351">
              <w:rPr>
                <w:rFonts w:eastAsia="Calibri" w:cs="Arial"/>
                <w:szCs w:val="21"/>
              </w:rPr>
              <w:t>gegenüberzustellen. Der Abgleich ist flächendeckend durchzuführen.</w:t>
            </w:r>
          </w:p>
          <w:p w:rsidR="002A43A2" w:rsidRPr="00951351" w:rsidRDefault="002A43A2" w:rsidP="00B458F1">
            <w:pPr>
              <w:spacing w:after="60"/>
              <w:rPr>
                <w:rFonts w:eastAsia="Calibri" w:cs="Arial"/>
                <w:szCs w:val="21"/>
              </w:rPr>
            </w:pPr>
          </w:p>
          <w:p w:rsidR="002A43A2" w:rsidRPr="00951351" w:rsidRDefault="002A43A2" w:rsidP="00B458F1">
            <w:pPr>
              <w:spacing w:after="60"/>
              <w:rPr>
                <w:rFonts w:eastAsia="Calibri" w:cs="Arial"/>
                <w:szCs w:val="21"/>
              </w:rPr>
            </w:pPr>
            <w:r>
              <w:rPr>
                <w:rFonts w:eastAsia="Calibri" w:cs="Arial"/>
                <w:szCs w:val="21"/>
                <w:u w:val="single"/>
              </w:rPr>
              <w:t>Ausblick über die</w:t>
            </w:r>
            <w:r w:rsidRPr="00951351">
              <w:rPr>
                <w:rFonts w:eastAsia="Calibri" w:cs="Arial"/>
                <w:szCs w:val="21"/>
                <w:u w:val="single"/>
              </w:rPr>
              <w:t xml:space="preserve"> bevorstehende</w:t>
            </w:r>
            <w:r>
              <w:rPr>
                <w:rFonts w:eastAsia="Calibri" w:cs="Arial"/>
                <w:szCs w:val="21"/>
                <w:u w:val="single"/>
              </w:rPr>
              <w:t>n</w:t>
            </w:r>
            <w:r w:rsidRPr="00951351">
              <w:rPr>
                <w:rFonts w:eastAsia="Calibri" w:cs="Arial"/>
                <w:szCs w:val="21"/>
                <w:u w:val="single"/>
              </w:rPr>
              <w:t xml:space="preserve"> Vollprüfungen ab Revision der Abrechnung 201</w:t>
            </w:r>
            <w:r w:rsidR="005F5420">
              <w:rPr>
                <w:rFonts w:eastAsia="Calibri" w:cs="Arial"/>
                <w:szCs w:val="21"/>
                <w:u w:val="single"/>
              </w:rPr>
              <w:t>8</w:t>
            </w:r>
            <w:r w:rsidRPr="00951351">
              <w:rPr>
                <w:rFonts w:eastAsia="Calibri" w:cs="Arial"/>
                <w:szCs w:val="21"/>
              </w:rPr>
              <w:t>:</w:t>
            </w:r>
          </w:p>
          <w:p w:rsidR="002A43A2" w:rsidRPr="00951351" w:rsidRDefault="002A43A2" w:rsidP="00B458F1">
            <w:pPr>
              <w:rPr>
                <w:rFonts w:eastAsia="Calibri" w:cs="Arial"/>
                <w:szCs w:val="21"/>
              </w:rPr>
            </w:pPr>
            <w:r w:rsidRPr="00951351">
              <w:rPr>
                <w:rFonts w:eastAsia="Calibri" w:cs="Arial"/>
                <w:szCs w:val="21"/>
              </w:rPr>
              <w:t>Revision der Abrechnung 2018 (im Jahr 2019):</w:t>
            </w:r>
          </w:p>
          <w:p w:rsidR="002A43A2" w:rsidRPr="005F5420" w:rsidRDefault="002A43A2" w:rsidP="00B458F1">
            <w:pPr>
              <w:rPr>
                <w:rFonts w:eastAsia="Calibri" w:cs="Arial"/>
                <w:b/>
                <w:szCs w:val="21"/>
              </w:rPr>
            </w:pPr>
            <w:r w:rsidRPr="00951351">
              <w:rPr>
                <w:rFonts w:eastAsia="Calibri" w:cs="Arial"/>
                <w:szCs w:val="21"/>
              </w:rPr>
              <w:t xml:space="preserve">- </w:t>
            </w:r>
            <w:r w:rsidRPr="005F5420">
              <w:rPr>
                <w:rFonts w:eastAsia="Calibri" w:cs="Arial"/>
                <w:b/>
                <w:szCs w:val="21"/>
              </w:rPr>
              <w:t>Abgleich Leistungen 2015 / Verlustscheine 2017</w:t>
            </w:r>
          </w:p>
          <w:p w:rsidR="002A43A2" w:rsidRPr="005F5420" w:rsidRDefault="002A43A2" w:rsidP="00B458F1">
            <w:pPr>
              <w:rPr>
                <w:rFonts w:eastAsia="Calibri" w:cs="Arial"/>
                <w:b/>
                <w:szCs w:val="21"/>
              </w:rPr>
            </w:pPr>
            <w:r w:rsidRPr="005F5420">
              <w:rPr>
                <w:rFonts w:eastAsia="Calibri" w:cs="Arial"/>
                <w:b/>
                <w:szCs w:val="21"/>
              </w:rPr>
              <w:t>- Abgleich Leistungen 2016 / Verlustscheine 2017</w:t>
            </w:r>
          </w:p>
          <w:p w:rsidR="002A43A2" w:rsidRPr="005F5420" w:rsidRDefault="002A43A2" w:rsidP="00B458F1">
            <w:pPr>
              <w:spacing w:after="60"/>
              <w:rPr>
                <w:rFonts w:eastAsia="Calibri" w:cs="Arial"/>
                <w:b/>
                <w:szCs w:val="21"/>
              </w:rPr>
            </w:pPr>
            <w:r w:rsidRPr="005F5420">
              <w:rPr>
                <w:rFonts w:eastAsia="Calibri" w:cs="Arial"/>
                <w:b/>
                <w:szCs w:val="21"/>
              </w:rPr>
              <w:t>- Abgleich Leistungen 2017 / Verlustscheine 2017</w:t>
            </w:r>
          </w:p>
          <w:p w:rsidR="002A43A2" w:rsidRPr="00951351" w:rsidRDefault="002A43A2" w:rsidP="00B458F1">
            <w:pPr>
              <w:rPr>
                <w:rFonts w:eastAsia="Calibri" w:cs="Arial"/>
                <w:szCs w:val="21"/>
              </w:rPr>
            </w:pPr>
            <w:r w:rsidRPr="00951351">
              <w:rPr>
                <w:rFonts w:eastAsia="Calibri" w:cs="Arial"/>
                <w:szCs w:val="21"/>
              </w:rPr>
              <w:t>Revision der Abrechnung 2019 (im Jahr 2020):</w:t>
            </w:r>
          </w:p>
          <w:p w:rsidR="002A43A2" w:rsidRPr="00951351" w:rsidRDefault="002A43A2" w:rsidP="00B458F1">
            <w:pPr>
              <w:rPr>
                <w:rFonts w:eastAsia="Calibri" w:cs="Arial"/>
                <w:szCs w:val="21"/>
              </w:rPr>
            </w:pPr>
            <w:r w:rsidRPr="00951351">
              <w:rPr>
                <w:rFonts w:eastAsia="Calibri" w:cs="Arial"/>
                <w:szCs w:val="21"/>
              </w:rPr>
              <w:t>- Abgleich Leistungen 2016 / Verlustscheine 2018</w:t>
            </w:r>
          </w:p>
          <w:p w:rsidR="002A43A2" w:rsidRPr="00951351" w:rsidRDefault="002A43A2" w:rsidP="00B458F1">
            <w:pPr>
              <w:spacing w:after="60"/>
              <w:rPr>
                <w:rFonts w:eastAsia="Calibri" w:cs="Arial"/>
                <w:szCs w:val="21"/>
              </w:rPr>
            </w:pPr>
            <w:r w:rsidRPr="00951351">
              <w:rPr>
                <w:rFonts w:eastAsia="Calibri" w:cs="Arial"/>
                <w:szCs w:val="21"/>
              </w:rPr>
              <w:t>- Abgleich Leistungen 2017 / Verlustscheine 2018</w:t>
            </w:r>
          </w:p>
          <w:p w:rsidR="002A43A2" w:rsidRPr="00951351" w:rsidRDefault="002A43A2" w:rsidP="00B458F1">
            <w:pPr>
              <w:rPr>
                <w:rFonts w:eastAsia="Calibri" w:cs="Arial"/>
                <w:szCs w:val="21"/>
              </w:rPr>
            </w:pPr>
            <w:r w:rsidRPr="00951351">
              <w:rPr>
                <w:rFonts w:eastAsia="Calibri" w:cs="Arial"/>
                <w:szCs w:val="21"/>
              </w:rPr>
              <w:t>Revision der Abrechnung 2020 (im Jahr 2021):</w:t>
            </w:r>
          </w:p>
          <w:p w:rsidR="002A43A2" w:rsidRDefault="002A43A2" w:rsidP="00B458F1">
            <w:pPr>
              <w:rPr>
                <w:rFonts w:eastAsia="Calibri" w:cs="Arial"/>
                <w:szCs w:val="21"/>
              </w:rPr>
            </w:pPr>
            <w:r w:rsidRPr="00951351">
              <w:rPr>
                <w:rFonts w:eastAsia="Calibri" w:cs="Arial"/>
                <w:szCs w:val="21"/>
              </w:rPr>
              <w:t>- Abgleich Leistungen 2017 / Verlustscheine 2019</w:t>
            </w:r>
          </w:p>
          <w:p w:rsidR="002A43A2" w:rsidRDefault="002A43A2" w:rsidP="00B458F1">
            <w:pPr>
              <w:rPr>
                <w:rFonts w:eastAsia="Calibri" w:cs="Arial"/>
                <w:szCs w:val="21"/>
              </w:rPr>
            </w:pPr>
          </w:p>
          <w:p w:rsidR="002A43A2" w:rsidRDefault="002A43A2" w:rsidP="00B458F1">
            <w:pPr>
              <w:rPr>
                <w:rFonts w:eastAsia="Calibri" w:cs="Arial"/>
                <w:szCs w:val="21"/>
              </w:rPr>
            </w:pPr>
            <w:r>
              <w:rPr>
                <w:rFonts w:eastAsia="Calibri" w:cs="Arial"/>
                <w:szCs w:val="21"/>
              </w:rPr>
              <w:t xml:space="preserve">Gegenstand der Korrekturen zugunsten des Kantons sind ausschliesslich die zweckentfremdeten Prämienausstände gemäss Verlustschein. Verzugszinse, Betreibungskosten, Kostenbeteiligungen sowie Mahn- bzw. Bearbeitungskosten fliessen </w:t>
            </w:r>
            <w:r w:rsidRPr="00C3002D">
              <w:rPr>
                <w:rFonts w:eastAsia="Calibri" w:cs="Arial"/>
                <w:b/>
                <w:szCs w:val="21"/>
              </w:rPr>
              <w:t>nicht</w:t>
            </w:r>
            <w:r>
              <w:rPr>
                <w:rFonts w:eastAsia="Calibri" w:cs="Arial"/>
                <w:szCs w:val="21"/>
              </w:rPr>
              <w:t xml:space="preserve"> in den Korrekturbetrag ein. </w:t>
            </w:r>
            <w:r w:rsidRPr="00FA7950">
              <w:rPr>
                <w:rFonts w:eastAsia="Calibri" w:cs="Arial"/>
                <w:szCs w:val="21"/>
              </w:rPr>
              <w:t>Begründung:</w:t>
            </w:r>
            <w:r>
              <w:rPr>
                <w:rFonts w:eastAsia="Calibri" w:cs="Arial"/>
                <w:szCs w:val="21"/>
              </w:rPr>
              <w:t xml:space="preserve"> Zur Vereinfachung wird angenommen, dass die aus den Prämienausständen resultierenden Verzugszinse und Betreibungskosten im Durchschnitt 15% der Prämienausstände ausmachen. Der Korrekturbetrag in der Höhe von 100% der zweckentfremdeten Prämienausstände deckt somit insgesamt die Mehrkosten des Kantons ab: 85% der Prämienausstände im Rahmen der Verlustscheinabrechnung mit den Krankenkassen + 15% für den Mehraufwand wegen Verzugszinsen und Betreibungskosten. </w:t>
            </w:r>
          </w:p>
          <w:p w:rsidR="002A43A2" w:rsidRDefault="002A43A2" w:rsidP="00B458F1">
            <w:pPr>
              <w:rPr>
                <w:rFonts w:eastAsia="Calibri" w:cs="Arial"/>
                <w:szCs w:val="21"/>
              </w:rPr>
            </w:pPr>
            <w:r>
              <w:rPr>
                <w:rFonts w:eastAsia="Calibri" w:cs="Arial"/>
                <w:szCs w:val="21"/>
              </w:rPr>
              <w:lastRenderedPageBreak/>
              <w:t>Liegt eine Rückzahlung durch den Schuldner vor, ist diese bei den zweckentfremdeten Prämienausständen anteilsmässig zu berücksichtigen. Der Korrekturbetrag wird aber nicht im Umfang dieser anteilmässigen Rückzahlung reduziert, sondern nur um die Hälfte davon, denn die Krankenkassen leiten ab Zeitpunkt der Ausstellung des Verlustscheins nur 50% der Rückzahlungen an den Kanton weiter.</w:t>
            </w:r>
          </w:p>
          <w:p w:rsidR="002A43A2" w:rsidRPr="00951351" w:rsidRDefault="002A43A2" w:rsidP="00B458F1">
            <w:pPr>
              <w:rPr>
                <w:rFonts w:eastAsia="Calibri" w:cs="Arial"/>
                <w:szCs w:val="21"/>
              </w:rPr>
            </w:pP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2A43A2" w:rsidRPr="00951351" w:rsidRDefault="00F8184A" w:rsidP="00B458F1">
            <w:pPr>
              <w:pStyle w:val="GDListenummeriertrmisch"/>
              <w:numPr>
                <w:ilvl w:val="0"/>
                <w:numId w:val="0"/>
              </w:numPr>
              <w:tabs>
                <w:tab w:val="center" w:pos="263"/>
              </w:tabs>
              <w:ind w:left="275" w:hanging="275"/>
            </w:pPr>
            <w:sdt>
              <w:sdtPr>
                <w:id w:val="-150012106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i.O.</w:t>
            </w:r>
          </w:p>
        </w:tc>
        <w:tc>
          <w:tcPr>
            <w:tcW w:w="2977" w:type="dxa"/>
            <w:shd w:val="clear" w:color="auto" w:fill="BFBFBF" w:themeFill="background1" w:themeFillShade="BF"/>
          </w:tcPr>
          <w:p w:rsidR="002A43A2" w:rsidRPr="00951351" w:rsidRDefault="00F8184A" w:rsidP="00B458F1">
            <w:pPr>
              <w:pStyle w:val="GDListenummeriertrmisch"/>
              <w:numPr>
                <w:ilvl w:val="0"/>
                <w:numId w:val="0"/>
              </w:numPr>
              <w:tabs>
                <w:tab w:val="center" w:pos="263"/>
              </w:tabs>
              <w:ind w:left="275" w:hanging="275"/>
            </w:pPr>
            <w:sdt>
              <w:sdtPr>
                <w:id w:val="13292268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wesentliche Feststellungen Korrekturbeträge sind in der Beilage 1 erfasst</w:t>
            </w:r>
          </w:p>
        </w:tc>
        <w:tc>
          <w:tcPr>
            <w:tcW w:w="2693" w:type="dxa"/>
            <w:shd w:val="clear" w:color="auto" w:fill="BFBFBF" w:themeFill="background1" w:themeFillShade="BF"/>
          </w:tcPr>
          <w:p w:rsidR="002A43A2" w:rsidRPr="00951351" w:rsidRDefault="00F8184A" w:rsidP="00B458F1">
            <w:pPr>
              <w:pStyle w:val="GDListenummeriertrmisch"/>
              <w:numPr>
                <w:ilvl w:val="0"/>
                <w:numId w:val="0"/>
              </w:numPr>
              <w:tabs>
                <w:tab w:val="center" w:pos="263"/>
                <w:tab w:val="center" w:pos="361"/>
                <w:tab w:val="center" w:pos="977"/>
              </w:tabs>
              <w:ind w:left="275" w:hanging="275"/>
            </w:pPr>
            <w:sdt>
              <w:sdtPr>
                <w:id w:val="-1433281919"/>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r>
            <w:r w:rsidR="002A43A2" w:rsidRPr="00951351">
              <w:tab/>
              <w:t>wesentliche Feststellungen (ohne Korrekturbetrag)*</w:t>
            </w: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A43A2" w:rsidRPr="00951351" w:rsidRDefault="002A43A2" w:rsidP="00B458F1">
            <w:pPr>
              <w:pStyle w:val="GDListenummeriertrmisch"/>
              <w:numPr>
                <w:ilvl w:val="0"/>
                <w:numId w:val="0"/>
              </w:numPr>
              <w:rPr>
                <w:szCs w:val="21"/>
              </w:rPr>
            </w:pPr>
          </w:p>
        </w:tc>
      </w:tr>
    </w:tbl>
    <w:p w:rsidR="002A43A2" w:rsidRPr="00951351" w:rsidRDefault="002A43A2" w:rsidP="002A43A2">
      <w:pPr>
        <w:pStyle w:val="GDListenummeriertrmisch"/>
        <w:numPr>
          <w:ilvl w:val="0"/>
          <w:numId w:val="0"/>
        </w:numPr>
        <w:rPr>
          <w:szCs w:val="21"/>
        </w:rPr>
      </w:pPr>
    </w:p>
    <w:p w:rsidR="00B71286" w:rsidRDefault="00B71286" w:rsidP="000615EE">
      <w:pPr>
        <w:pStyle w:val="Text"/>
        <w:ind w:left="0"/>
        <w:jc w:val="left"/>
        <w:rPr>
          <w:lang w:val="de-DE"/>
        </w:rPr>
      </w:pPr>
    </w:p>
    <w:p w:rsidR="00B71286" w:rsidRDefault="00B71286" w:rsidP="000615EE">
      <w:pPr>
        <w:pStyle w:val="Text"/>
        <w:ind w:left="0"/>
        <w:jc w:val="left"/>
        <w:rPr>
          <w:lang w:val="de-DE"/>
        </w:rPr>
      </w:pPr>
    </w:p>
    <w:p w:rsidR="00B71286" w:rsidRPr="00951351" w:rsidRDefault="00B71286"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Unterschrift:</w:t>
      </w:r>
    </w:p>
    <w:p w:rsidR="000615EE" w:rsidRPr="00951351" w:rsidRDefault="000615EE" w:rsidP="00486122">
      <w:pPr>
        <w:pStyle w:val="GDListenummeriertrmisch"/>
        <w:numPr>
          <w:ilvl w:val="0"/>
          <w:numId w:val="0"/>
        </w:numPr>
        <w:rPr>
          <w:szCs w:val="21"/>
        </w:rPr>
      </w:pPr>
    </w:p>
    <w:sectPr w:rsidR="000615EE" w:rsidRPr="00951351" w:rsidSect="00F8184A">
      <w:footerReference w:type="default" r:id="rId11"/>
      <w:footerReference w:type="first" r:id="rId12"/>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5F" w:rsidRDefault="009B325F">
      <w:r>
        <w:separator/>
      </w:r>
    </w:p>
  </w:endnote>
  <w:endnote w:type="continuationSeparator" w:id="0">
    <w:p w:rsidR="009B325F" w:rsidRDefault="009B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5F" w:rsidRDefault="009B325F">
    <w:pPr>
      <w:framePr w:wrap="around" w:vAnchor="text" w:hAnchor="margin" w:xAlign="right" w:y="1"/>
    </w:pPr>
    <w:r>
      <w:fldChar w:fldCharType="begin"/>
    </w:r>
    <w:r>
      <w:instrText xml:space="preserve">PAGE  </w:instrText>
    </w:r>
    <w:r>
      <w:fldChar w:fldCharType="separate"/>
    </w:r>
    <w:r>
      <w:rPr>
        <w:noProof/>
      </w:rPr>
      <w:t>1</w:t>
    </w:r>
    <w:r>
      <w:fldChar w:fldCharType="end"/>
    </w:r>
  </w:p>
  <w:p w:rsidR="009B325F" w:rsidRDefault="009B32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5F" w:rsidRDefault="009B325F"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5F" w:rsidRDefault="009B325F"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5F" w:rsidRDefault="009B325F">
      <w:r>
        <w:separator/>
      </w:r>
    </w:p>
  </w:footnote>
  <w:footnote w:type="continuationSeparator" w:id="0">
    <w:p w:rsidR="009B325F" w:rsidRDefault="009B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9B325F" w:rsidTr="00486122">
      <w:tc>
        <w:tcPr>
          <w:tcW w:w="4307" w:type="dxa"/>
        </w:tcPr>
        <w:p w:rsidR="009B325F" w:rsidRDefault="009B325F" w:rsidP="00486122">
          <w:pPr>
            <w:ind w:left="-15"/>
            <w:rPr>
              <w:lang w:eastAsia="de-CH"/>
            </w:rPr>
          </w:pPr>
        </w:p>
      </w:tc>
      <w:tc>
        <w:tcPr>
          <w:tcW w:w="1879" w:type="dxa"/>
        </w:tcPr>
        <w:p w:rsidR="009B325F" w:rsidRPr="005A511C" w:rsidRDefault="009B325F"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9B325F" w:rsidRDefault="009B325F" w:rsidP="00486122">
          <w:pPr>
            <w:pStyle w:val="GDFliesstextklein"/>
            <w:spacing w:before="100"/>
            <w:ind w:left="45"/>
            <w:rPr>
              <w:szCs w:val="16"/>
              <w:lang w:eastAsia="de-CH"/>
            </w:rPr>
          </w:pPr>
        </w:p>
        <w:p w:rsidR="009B325F" w:rsidRDefault="009B325F" w:rsidP="00486122">
          <w:pPr>
            <w:pStyle w:val="GDFliesstextklein"/>
            <w:ind w:left="45"/>
            <w:rPr>
              <w:szCs w:val="16"/>
              <w:lang w:eastAsia="de-CH"/>
            </w:rPr>
          </w:pPr>
        </w:p>
        <w:p w:rsidR="009B325F" w:rsidRDefault="009B325F" w:rsidP="00486122">
          <w:pPr>
            <w:pStyle w:val="GDFliesstextklein"/>
            <w:ind w:left="45"/>
            <w:rPr>
              <w:szCs w:val="16"/>
              <w:lang w:eastAsia="de-CH"/>
            </w:rPr>
          </w:pPr>
        </w:p>
        <w:p w:rsidR="009B325F" w:rsidRDefault="009B325F" w:rsidP="00486122">
          <w:pPr>
            <w:pStyle w:val="GDFliesstextklein"/>
            <w:ind w:left="34"/>
            <w:rPr>
              <w:lang w:eastAsia="de-CH"/>
            </w:rPr>
          </w:pPr>
          <w:r w:rsidRPr="00663C52">
            <w:rPr>
              <w:lang w:eastAsia="de-CH"/>
            </w:rPr>
            <w:t>Gesundheitsdirektion</w:t>
          </w:r>
        </w:p>
        <w:p w:rsidR="009B325F" w:rsidRDefault="009B325F"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2018 (Beilage 2 des Revisionsberichts)</w:t>
          </w:r>
        </w:p>
        <w:p w:rsidR="009B325F" w:rsidRDefault="009B325F"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F8184A">
            <w:rPr>
              <w:rStyle w:val="Seitenzahl"/>
              <w:rFonts w:cs="Arial"/>
              <w:noProof/>
              <w:sz w:val="16"/>
              <w:szCs w:val="16"/>
            </w:rPr>
            <w:t>21</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F8184A">
            <w:rPr>
              <w:rStyle w:val="Seitenzahl"/>
              <w:rFonts w:cs="Arial"/>
              <w:noProof/>
              <w:sz w:val="16"/>
              <w:szCs w:val="16"/>
              <w:lang w:eastAsia="de-CH"/>
            </w:rPr>
            <w:t>23</w:t>
          </w:r>
          <w:r w:rsidRPr="00663C52">
            <w:rPr>
              <w:rStyle w:val="Seitenzahl"/>
              <w:rFonts w:cs="Arial"/>
              <w:sz w:val="16"/>
              <w:szCs w:val="16"/>
            </w:rPr>
            <w:fldChar w:fldCharType="end"/>
          </w:r>
        </w:p>
      </w:tc>
    </w:tr>
  </w:tbl>
  <w:p w:rsidR="009B325F" w:rsidRDefault="009B325F" w:rsidP="00486122"/>
  <w:p w:rsidR="009B325F" w:rsidRDefault="009B325F" w:rsidP="00486122"/>
  <w:p w:rsidR="009B325F" w:rsidRDefault="009B325F" w:rsidP="00486122"/>
  <w:p w:rsidR="009B325F" w:rsidRDefault="009B325F" w:rsidP="00486122"/>
  <w:p w:rsidR="009B325F" w:rsidRDefault="009B325F" w:rsidP="00486122"/>
  <w:p w:rsidR="009B325F" w:rsidRDefault="009B325F"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9B325F" w:rsidTr="00486122">
      <w:tc>
        <w:tcPr>
          <w:tcW w:w="4307" w:type="dxa"/>
        </w:tcPr>
        <w:p w:rsidR="009B325F" w:rsidRDefault="009B325F" w:rsidP="00486122">
          <w:pPr>
            <w:ind w:left="-108"/>
            <w:rPr>
              <w:lang w:eastAsia="de-CH"/>
            </w:rPr>
          </w:pPr>
        </w:p>
      </w:tc>
      <w:tc>
        <w:tcPr>
          <w:tcW w:w="1952" w:type="dxa"/>
        </w:tcPr>
        <w:p w:rsidR="009B325F" w:rsidRPr="005A511C" w:rsidRDefault="009B325F"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9B325F" w:rsidRDefault="009B325F" w:rsidP="00486122">
          <w:pPr>
            <w:pStyle w:val="GDFliesstextklein"/>
            <w:spacing w:line="200" w:lineRule="exact"/>
            <w:ind w:left="77"/>
            <w:rPr>
              <w:lang w:eastAsia="de-CH"/>
            </w:rPr>
          </w:pPr>
        </w:p>
        <w:p w:rsidR="009B325F" w:rsidRDefault="009B325F" w:rsidP="00486122">
          <w:pPr>
            <w:pStyle w:val="GDFliesstextklein"/>
            <w:spacing w:line="200" w:lineRule="exact"/>
            <w:ind w:left="77"/>
            <w:rPr>
              <w:lang w:eastAsia="de-CH"/>
            </w:rPr>
          </w:pPr>
        </w:p>
        <w:p w:rsidR="009B325F" w:rsidRDefault="009B325F" w:rsidP="00486122">
          <w:pPr>
            <w:pStyle w:val="GDFliesstextklein"/>
            <w:spacing w:line="200" w:lineRule="exact"/>
            <w:ind w:left="77"/>
            <w:rPr>
              <w:lang w:eastAsia="de-CH"/>
            </w:rPr>
          </w:pPr>
        </w:p>
        <w:p w:rsidR="009B325F" w:rsidRDefault="009B325F" w:rsidP="00486122">
          <w:pPr>
            <w:pStyle w:val="GDFliesstextklein"/>
            <w:spacing w:line="200" w:lineRule="exact"/>
            <w:rPr>
              <w:lang w:eastAsia="de-CH"/>
            </w:rPr>
          </w:pPr>
          <w:r w:rsidRPr="00010DFB">
            <w:rPr>
              <w:lang w:eastAsia="de-CH"/>
            </w:rPr>
            <w:t>Kanton</w:t>
          </w:r>
          <w:r>
            <w:rPr>
              <w:lang w:eastAsia="de-CH"/>
            </w:rPr>
            <w:t xml:space="preserve"> Zürich</w:t>
          </w:r>
        </w:p>
        <w:p w:rsidR="009B325F" w:rsidRDefault="009B325F" w:rsidP="00486122">
          <w:pPr>
            <w:pStyle w:val="GDFliesstextkleinundfett"/>
            <w:spacing w:line="200" w:lineRule="exact"/>
            <w:rPr>
              <w:lang w:eastAsia="de-CH"/>
            </w:rPr>
          </w:pPr>
          <w:r w:rsidRPr="00010DFB">
            <w:rPr>
              <w:lang w:eastAsia="de-CH"/>
            </w:rPr>
            <w:t>Gesundheitsdirektion</w:t>
          </w:r>
        </w:p>
        <w:p w:rsidR="009B325F" w:rsidRDefault="009B325F" w:rsidP="00486122">
          <w:pPr>
            <w:pStyle w:val="GDFliesstextklein"/>
            <w:spacing w:line="200" w:lineRule="exact"/>
            <w:rPr>
              <w:lang w:eastAsia="de-CH"/>
            </w:rPr>
          </w:pPr>
          <w:bookmarkStart w:id="0" w:name="Abteilung"/>
          <w:r w:rsidRPr="00010DFB">
            <w:rPr>
              <w:lang w:eastAsia="de-CH"/>
            </w:rPr>
            <w:t>Controlling &amp; Logistik</w:t>
          </w:r>
          <w:bookmarkEnd w:id="0"/>
        </w:p>
      </w:tc>
    </w:tr>
  </w:tbl>
  <w:p w:rsidR="009B325F" w:rsidRPr="00842F53" w:rsidRDefault="009B325F"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2543D"/>
    <w:rsid w:val="00033A4E"/>
    <w:rsid w:val="0004159B"/>
    <w:rsid w:val="00045DC4"/>
    <w:rsid w:val="00055696"/>
    <w:rsid w:val="000615EE"/>
    <w:rsid w:val="00061EAF"/>
    <w:rsid w:val="00085614"/>
    <w:rsid w:val="000939FD"/>
    <w:rsid w:val="00093E72"/>
    <w:rsid w:val="0009417E"/>
    <w:rsid w:val="000A039C"/>
    <w:rsid w:val="000B6D72"/>
    <w:rsid w:val="000B769C"/>
    <w:rsid w:val="000D68A7"/>
    <w:rsid w:val="000E068E"/>
    <w:rsid w:val="000E3906"/>
    <w:rsid w:val="000F33E4"/>
    <w:rsid w:val="000F3DA3"/>
    <w:rsid w:val="001017A8"/>
    <w:rsid w:val="00112B80"/>
    <w:rsid w:val="001176C0"/>
    <w:rsid w:val="00124251"/>
    <w:rsid w:val="00131C7A"/>
    <w:rsid w:val="001323DF"/>
    <w:rsid w:val="00133408"/>
    <w:rsid w:val="00135283"/>
    <w:rsid w:val="00152A56"/>
    <w:rsid w:val="00160353"/>
    <w:rsid w:val="001945B3"/>
    <w:rsid w:val="00195D13"/>
    <w:rsid w:val="001A4D7C"/>
    <w:rsid w:val="001A7A58"/>
    <w:rsid w:val="001B3AFB"/>
    <w:rsid w:val="001C4E6E"/>
    <w:rsid w:val="001C78DB"/>
    <w:rsid w:val="001D3DF4"/>
    <w:rsid w:val="001D652B"/>
    <w:rsid w:val="001E4588"/>
    <w:rsid w:val="001E6C17"/>
    <w:rsid w:val="002014CB"/>
    <w:rsid w:val="00204CE5"/>
    <w:rsid w:val="00205017"/>
    <w:rsid w:val="00206DA1"/>
    <w:rsid w:val="00215A4C"/>
    <w:rsid w:val="00225880"/>
    <w:rsid w:val="002327B5"/>
    <w:rsid w:val="00232BB2"/>
    <w:rsid w:val="00232DEF"/>
    <w:rsid w:val="002427F0"/>
    <w:rsid w:val="0025027F"/>
    <w:rsid w:val="00261A0F"/>
    <w:rsid w:val="00272742"/>
    <w:rsid w:val="002905B3"/>
    <w:rsid w:val="002A43A2"/>
    <w:rsid w:val="002A79EE"/>
    <w:rsid w:val="002B42AF"/>
    <w:rsid w:val="002C10DF"/>
    <w:rsid w:val="002C3605"/>
    <w:rsid w:val="002C4B48"/>
    <w:rsid w:val="002D0BD6"/>
    <w:rsid w:val="002E3B4A"/>
    <w:rsid w:val="002E4954"/>
    <w:rsid w:val="002F1A08"/>
    <w:rsid w:val="00302A21"/>
    <w:rsid w:val="00305CD4"/>
    <w:rsid w:val="003263AC"/>
    <w:rsid w:val="003445A8"/>
    <w:rsid w:val="00353D04"/>
    <w:rsid w:val="003546CD"/>
    <w:rsid w:val="00394134"/>
    <w:rsid w:val="003A5F5B"/>
    <w:rsid w:val="003B36EF"/>
    <w:rsid w:val="003B4578"/>
    <w:rsid w:val="003C22D0"/>
    <w:rsid w:val="003D08B4"/>
    <w:rsid w:val="003D18E8"/>
    <w:rsid w:val="003E2807"/>
    <w:rsid w:val="003E391C"/>
    <w:rsid w:val="003F2C36"/>
    <w:rsid w:val="003F69AA"/>
    <w:rsid w:val="003F7383"/>
    <w:rsid w:val="00414AFD"/>
    <w:rsid w:val="004245F5"/>
    <w:rsid w:val="00430235"/>
    <w:rsid w:val="004449F9"/>
    <w:rsid w:val="00447CD0"/>
    <w:rsid w:val="00454BD9"/>
    <w:rsid w:val="00454CD7"/>
    <w:rsid w:val="00474D59"/>
    <w:rsid w:val="00486122"/>
    <w:rsid w:val="0048632F"/>
    <w:rsid w:val="004A19B8"/>
    <w:rsid w:val="004A3267"/>
    <w:rsid w:val="004A63B7"/>
    <w:rsid w:val="004B0190"/>
    <w:rsid w:val="004B1C31"/>
    <w:rsid w:val="004B2B2D"/>
    <w:rsid w:val="004C1F68"/>
    <w:rsid w:val="004C40AF"/>
    <w:rsid w:val="004D5932"/>
    <w:rsid w:val="004E0C06"/>
    <w:rsid w:val="004E223F"/>
    <w:rsid w:val="005070D2"/>
    <w:rsid w:val="0051231D"/>
    <w:rsid w:val="00523934"/>
    <w:rsid w:val="005366BB"/>
    <w:rsid w:val="00551E70"/>
    <w:rsid w:val="00552309"/>
    <w:rsid w:val="005530A6"/>
    <w:rsid w:val="00560B52"/>
    <w:rsid w:val="00566968"/>
    <w:rsid w:val="0057418B"/>
    <w:rsid w:val="00584CA7"/>
    <w:rsid w:val="00592360"/>
    <w:rsid w:val="00593EBB"/>
    <w:rsid w:val="005979A2"/>
    <w:rsid w:val="00597F0E"/>
    <w:rsid w:val="005A6810"/>
    <w:rsid w:val="005B3D73"/>
    <w:rsid w:val="005B792D"/>
    <w:rsid w:val="005B7AA9"/>
    <w:rsid w:val="005C3C4B"/>
    <w:rsid w:val="005D6D99"/>
    <w:rsid w:val="005F2237"/>
    <w:rsid w:val="005F5420"/>
    <w:rsid w:val="00620B46"/>
    <w:rsid w:val="00625E5C"/>
    <w:rsid w:val="00632B2E"/>
    <w:rsid w:val="00636C9F"/>
    <w:rsid w:val="00637BDC"/>
    <w:rsid w:val="0064476C"/>
    <w:rsid w:val="00656694"/>
    <w:rsid w:val="006815FC"/>
    <w:rsid w:val="00681ECB"/>
    <w:rsid w:val="00687DBA"/>
    <w:rsid w:val="00693653"/>
    <w:rsid w:val="006A7A09"/>
    <w:rsid w:val="006C3FA3"/>
    <w:rsid w:val="006D4564"/>
    <w:rsid w:val="006E2C08"/>
    <w:rsid w:val="00702147"/>
    <w:rsid w:val="00731ABD"/>
    <w:rsid w:val="00731D1E"/>
    <w:rsid w:val="00735E67"/>
    <w:rsid w:val="00756C03"/>
    <w:rsid w:val="007606D1"/>
    <w:rsid w:val="00760CBB"/>
    <w:rsid w:val="00793261"/>
    <w:rsid w:val="007A67F2"/>
    <w:rsid w:val="007A756E"/>
    <w:rsid w:val="007B6A70"/>
    <w:rsid w:val="007C23DE"/>
    <w:rsid w:val="007D2743"/>
    <w:rsid w:val="007E2FF5"/>
    <w:rsid w:val="007E5C79"/>
    <w:rsid w:val="007E5D10"/>
    <w:rsid w:val="007F3D1D"/>
    <w:rsid w:val="0080021F"/>
    <w:rsid w:val="0082662B"/>
    <w:rsid w:val="00850D36"/>
    <w:rsid w:val="008535E4"/>
    <w:rsid w:val="0088362F"/>
    <w:rsid w:val="00893C50"/>
    <w:rsid w:val="008A0D07"/>
    <w:rsid w:val="008A4AD5"/>
    <w:rsid w:val="008E4E12"/>
    <w:rsid w:val="008E5965"/>
    <w:rsid w:val="008F2EC8"/>
    <w:rsid w:val="00902AA0"/>
    <w:rsid w:val="009245E6"/>
    <w:rsid w:val="009254EB"/>
    <w:rsid w:val="00943A7E"/>
    <w:rsid w:val="009453AB"/>
    <w:rsid w:val="0095040D"/>
    <w:rsid w:val="0095044B"/>
    <w:rsid w:val="00951204"/>
    <w:rsid w:val="00951351"/>
    <w:rsid w:val="00951DCF"/>
    <w:rsid w:val="0096453E"/>
    <w:rsid w:val="009675C9"/>
    <w:rsid w:val="0099465F"/>
    <w:rsid w:val="00996FD3"/>
    <w:rsid w:val="009A4277"/>
    <w:rsid w:val="009A4F38"/>
    <w:rsid w:val="009A5C0C"/>
    <w:rsid w:val="009B325F"/>
    <w:rsid w:val="009C3124"/>
    <w:rsid w:val="009D4FA5"/>
    <w:rsid w:val="009E50CB"/>
    <w:rsid w:val="009F1209"/>
    <w:rsid w:val="00A00687"/>
    <w:rsid w:val="00A04CE6"/>
    <w:rsid w:val="00A16B4A"/>
    <w:rsid w:val="00A22AA9"/>
    <w:rsid w:val="00A3542B"/>
    <w:rsid w:val="00A3739B"/>
    <w:rsid w:val="00A51194"/>
    <w:rsid w:val="00A53323"/>
    <w:rsid w:val="00A54B1A"/>
    <w:rsid w:val="00A56233"/>
    <w:rsid w:val="00A639BE"/>
    <w:rsid w:val="00A70C37"/>
    <w:rsid w:val="00A7488B"/>
    <w:rsid w:val="00A75593"/>
    <w:rsid w:val="00A8411A"/>
    <w:rsid w:val="00A905BD"/>
    <w:rsid w:val="00A9140F"/>
    <w:rsid w:val="00A941B8"/>
    <w:rsid w:val="00A959DF"/>
    <w:rsid w:val="00AD2682"/>
    <w:rsid w:val="00AD333F"/>
    <w:rsid w:val="00AD3D65"/>
    <w:rsid w:val="00AE122E"/>
    <w:rsid w:val="00AE213E"/>
    <w:rsid w:val="00AE702D"/>
    <w:rsid w:val="00AF2963"/>
    <w:rsid w:val="00AF6AF3"/>
    <w:rsid w:val="00B1082F"/>
    <w:rsid w:val="00B116AA"/>
    <w:rsid w:val="00B272E3"/>
    <w:rsid w:val="00B331D3"/>
    <w:rsid w:val="00B33381"/>
    <w:rsid w:val="00B458F1"/>
    <w:rsid w:val="00B47E35"/>
    <w:rsid w:val="00B71286"/>
    <w:rsid w:val="00B803E5"/>
    <w:rsid w:val="00B82B7B"/>
    <w:rsid w:val="00B92E55"/>
    <w:rsid w:val="00B96391"/>
    <w:rsid w:val="00BA3EDD"/>
    <w:rsid w:val="00BB7CBB"/>
    <w:rsid w:val="00BC02B9"/>
    <w:rsid w:val="00BD07E2"/>
    <w:rsid w:val="00BD3A53"/>
    <w:rsid w:val="00BD5C63"/>
    <w:rsid w:val="00BD6902"/>
    <w:rsid w:val="00BE1C47"/>
    <w:rsid w:val="00BF4F17"/>
    <w:rsid w:val="00C05793"/>
    <w:rsid w:val="00C15CCD"/>
    <w:rsid w:val="00C25FA4"/>
    <w:rsid w:val="00C3002D"/>
    <w:rsid w:val="00C46B86"/>
    <w:rsid w:val="00C64FE7"/>
    <w:rsid w:val="00C66FB3"/>
    <w:rsid w:val="00C70B2A"/>
    <w:rsid w:val="00C72400"/>
    <w:rsid w:val="00C810FC"/>
    <w:rsid w:val="00C83099"/>
    <w:rsid w:val="00C87627"/>
    <w:rsid w:val="00C93A12"/>
    <w:rsid w:val="00CA0E4E"/>
    <w:rsid w:val="00CD6E19"/>
    <w:rsid w:val="00CE2170"/>
    <w:rsid w:val="00CF133C"/>
    <w:rsid w:val="00CF440F"/>
    <w:rsid w:val="00D0425C"/>
    <w:rsid w:val="00D16236"/>
    <w:rsid w:val="00D16CEA"/>
    <w:rsid w:val="00D3708E"/>
    <w:rsid w:val="00D375D1"/>
    <w:rsid w:val="00D41287"/>
    <w:rsid w:val="00D45E0A"/>
    <w:rsid w:val="00D56E3B"/>
    <w:rsid w:val="00D7111F"/>
    <w:rsid w:val="00D729AD"/>
    <w:rsid w:val="00D7680D"/>
    <w:rsid w:val="00D94F97"/>
    <w:rsid w:val="00DA2798"/>
    <w:rsid w:val="00DA2A5A"/>
    <w:rsid w:val="00DA5E09"/>
    <w:rsid w:val="00DA60E8"/>
    <w:rsid w:val="00DB15C3"/>
    <w:rsid w:val="00DC3B24"/>
    <w:rsid w:val="00DE12B5"/>
    <w:rsid w:val="00DE3504"/>
    <w:rsid w:val="00DE4046"/>
    <w:rsid w:val="00DE524F"/>
    <w:rsid w:val="00DE5BD4"/>
    <w:rsid w:val="00E17F16"/>
    <w:rsid w:val="00E43689"/>
    <w:rsid w:val="00E439FB"/>
    <w:rsid w:val="00E46A71"/>
    <w:rsid w:val="00E5262E"/>
    <w:rsid w:val="00E61662"/>
    <w:rsid w:val="00E6724F"/>
    <w:rsid w:val="00E72348"/>
    <w:rsid w:val="00E8561E"/>
    <w:rsid w:val="00E868B8"/>
    <w:rsid w:val="00E93C39"/>
    <w:rsid w:val="00E96C11"/>
    <w:rsid w:val="00EA763E"/>
    <w:rsid w:val="00ED096E"/>
    <w:rsid w:val="00EE2035"/>
    <w:rsid w:val="00EF3F97"/>
    <w:rsid w:val="00F207A0"/>
    <w:rsid w:val="00F2419B"/>
    <w:rsid w:val="00F339FB"/>
    <w:rsid w:val="00F46B78"/>
    <w:rsid w:val="00F6456E"/>
    <w:rsid w:val="00F66AD6"/>
    <w:rsid w:val="00F8184A"/>
    <w:rsid w:val="00FA19D0"/>
    <w:rsid w:val="00FA272B"/>
    <w:rsid w:val="00FA4805"/>
    <w:rsid w:val="00FA7950"/>
    <w:rsid w:val="00FE2B10"/>
    <w:rsid w:val="00FE2D87"/>
    <w:rsid w:val="00FE49D5"/>
    <w:rsid w:val="00FE5565"/>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A675823"/>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51B6-C5A1-4AD4-9783-BEE5B379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23</Pages>
  <Words>6222</Words>
  <Characters>39201</Characters>
  <Application>Microsoft Office Word</Application>
  <DocSecurity>0</DocSecurity>
  <Lines>326</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30</cp:revision>
  <cp:lastPrinted>2018-11-16T09:57:00Z</cp:lastPrinted>
  <dcterms:created xsi:type="dcterms:W3CDTF">2018-11-15T09:56:00Z</dcterms:created>
  <dcterms:modified xsi:type="dcterms:W3CDTF">2018-11-29T08:55:00Z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