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F5" w:rsidRPr="00B468C2" w:rsidRDefault="00C029A4" w:rsidP="00DC6B64">
      <w:pPr>
        <w:jc w:val="both"/>
        <w:rPr>
          <w:rFonts w:ascii="Arial" w:hAnsi="Arial" w:cs="Arial"/>
          <w:b/>
        </w:rPr>
      </w:pPr>
      <w:r>
        <w:rPr>
          <w:rFonts w:ascii="Arial" w:hAnsi="Arial" w:cs="Arial"/>
          <w:b/>
        </w:rPr>
        <w:t>Musterreglement zum kommunalen Mehrwertausgleichsfonds</w:t>
      </w:r>
    </w:p>
    <w:p w:rsidR="001F696E" w:rsidRDefault="001F696E" w:rsidP="001F696E">
      <w:pPr>
        <w:jc w:val="both"/>
        <w:rPr>
          <w:rFonts w:ascii="Arial" w:hAnsi="Arial" w:cs="Arial"/>
        </w:rPr>
      </w:pPr>
      <w:r w:rsidRPr="00B468C2">
        <w:rPr>
          <w:rFonts w:ascii="Arial" w:hAnsi="Arial" w:cs="Arial"/>
        </w:rPr>
        <w:t>Das folgende Dokument dient der vereinfachten Weiterverarbeitung</w:t>
      </w:r>
      <w:r>
        <w:rPr>
          <w:rFonts w:ascii="Arial" w:hAnsi="Arial" w:cs="Arial"/>
        </w:rPr>
        <w:t xml:space="preserve"> des Musterreglements</w:t>
      </w:r>
      <w:r w:rsidRPr="00B468C2">
        <w:rPr>
          <w:rFonts w:ascii="Arial" w:hAnsi="Arial" w:cs="Arial"/>
        </w:rPr>
        <w:t xml:space="preserve"> für die Gemeinden des Kantons </w:t>
      </w:r>
      <w:r>
        <w:rPr>
          <w:rFonts w:ascii="Arial" w:hAnsi="Arial" w:cs="Arial"/>
        </w:rPr>
        <w:t>bei</w:t>
      </w:r>
      <w:r w:rsidRPr="00B468C2">
        <w:rPr>
          <w:rFonts w:ascii="Arial" w:hAnsi="Arial" w:cs="Arial"/>
        </w:rPr>
        <w:t xml:space="preserve"> d</w:t>
      </w:r>
      <w:r>
        <w:rPr>
          <w:rFonts w:ascii="Arial" w:hAnsi="Arial" w:cs="Arial"/>
        </w:rPr>
        <w:t>er</w:t>
      </w:r>
      <w:r w:rsidRPr="00B468C2">
        <w:rPr>
          <w:rFonts w:ascii="Arial" w:hAnsi="Arial" w:cs="Arial"/>
        </w:rPr>
        <w:t xml:space="preserve"> Erarbeitung </w:t>
      </w:r>
      <w:r>
        <w:rPr>
          <w:rFonts w:ascii="Arial" w:hAnsi="Arial" w:cs="Arial"/>
        </w:rPr>
        <w:t>eines</w:t>
      </w:r>
      <w:r w:rsidRPr="00B468C2">
        <w:rPr>
          <w:rFonts w:ascii="Arial" w:hAnsi="Arial" w:cs="Arial"/>
        </w:rPr>
        <w:t xml:space="preserve"> Reglements zum kommunalen Mehrwertausgleichsfonds. Von jeglicher rechtlichen Verantwortung wird abgesehen. </w:t>
      </w:r>
    </w:p>
    <w:p w:rsidR="00C029A4" w:rsidRPr="00B468C2" w:rsidRDefault="001F696E" w:rsidP="00DC6B64">
      <w:pPr>
        <w:jc w:val="both"/>
        <w:rPr>
          <w:rFonts w:ascii="Arial" w:hAnsi="Arial" w:cs="Arial"/>
        </w:rPr>
      </w:pPr>
      <w:r>
        <w:rPr>
          <w:rFonts w:ascii="Arial" w:hAnsi="Arial" w:cs="Arial"/>
        </w:rPr>
        <w:t>Der Inhalt des Dokuments entspricht dem Musterreglement zum kommunalen Me</w:t>
      </w:r>
      <w:r>
        <w:rPr>
          <w:rFonts w:ascii="Arial" w:hAnsi="Arial" w:cs="Arial"/>
        </w:rPr>
        <w:t>hrwertausgleichsfonds, Version 2.0</w:t>
      </w:r>
      <w:r>
        <w:rPr>
          <w:rFonts w:ascii="Arial" w:hAnsi="Arial" w:cs="Arial"/>
        </w:rPr>
        <w:t xml:space="preserve"> vom </w:t>
      </w:r>
      <w:r>
        <w:rPr>
          <w:rFonts w:ascii="Arial" w:hAnsi="Arial" w:cs="Arial"/>
        </w:rPr>
        <w:t>7. Dezember</w:t>
      </w:r>
      <w:r>
        <w:rPr>
          <w:rFonts w:ascii="Arial" w:hAnsi="Arial" w:cs="Arial"/>
        </w:rPr>
        <w:t xml:space="preserve"> 2020.</w:t>
      </w:r>
    </w:p>
    <w:p w:rsidR="0052200C" w:rsidRPr="00B468C2" w:rsidRDefault="0052200C" w:rsidP="00DC6B64">
      <w:pPr>
        <w:jc w:val="both"/>
        <w:rPr>
          <w:rFonts w:ascii="Arial" w:hAnsi="Arial" w:cs="Arial"/>
        </w:rPr>
      </w:pPr>
    </w:p>
    <w:p w:rsidR="00377617" w:rsidRPr="00B468C2" w:rsidRDefault="00377617" w:rsidP="00DC6B64">
      <w:pPr>
        <w:jc w:val="both"/>
        <w:rPr>
          <w:rFonts w:ascii="Arial" w:hAnsi="Arial" w:cs="Arial"/>
          <w:b/>
        </w:rPr>
      </w:pPr>
      <w:r w:rsidRPr="00B468C2">
        <w:rPr>
          <w:rFonts w:ascii="Arial" w:hAnsi="Arial" w:cs="Arial"/>
          <w:b/>
        </w:rPr>
        <w:t xml:space="preserve">Reglement zum </w:t>
      </w:r>
      <w:r w:rsidR="00C029A4">
        <w:rPr>
          <w:rFonts w:ascii="Arial" w:hAnsi="Arial" w:cs="Arial"/>
          <w:b/>
        </w:rPr>
        <w:t xml:space="preserve">kommunalen </w:t>
      </w:r>
      <w:r w:rsidRPr="00B468C2">
        <w:rPr>
          <w:rFonts w:ascii="Arial" w:hAnsi="Arial" w:cs="Arial"/>
          <w:b/>
        </w:rPr>
        <w:t>Mehrwertausgleichsfonds</w:t>
      </w:r>
    </w:p>
    <w:p w:rsidR="00377617" w:rsidRPr="00B468C2" w:rsidRDefault="00377617" w:rsidP="00DC6B64">
      <w:pPr>
        <w:jc w:val="both"/>
        <w:rPr>
          <w:rFonts w:ascii="Arial" w:hAnsi="Arial" w:cs="Arial"/>
        </w:rPr>
      </w:pPr>
    </w:p>
    <w:p w:rsidR="00FA6CF6" w:rsidRPr="00B468C2" w:rsidRDefault="00FA6CF6" w:rsidP="00DC6B64">
      <w:pPr>
        <w:jc w:val="both"/>
        <w:rPr>
          <w:rFonts w:ascii="Arial" w:hAnsi="Arial" w:cs="Arial"/>
          <w:color w:val="FF0000"/>
        </w:rPr>
      </w:pPr>
      <w:r w:rsidRPr="00B468C2">
        <w:rPr>
          <w:rFonts w:ascii="Arial" w:hAnsi="Arial" w:cs="Arial"/>
          <w:i/>
          <w:color w:val="FF0000"/>
        </w:rPr>
        <w:t>Die Gemeindesammlung</w:t>
      </w:r>
      <w:r w:rsidRPr="00B468C2">
        <w:rPr>
          <w:rFonts w:ascii="Arial" w:hAnsi="Arial" w:cs="Arial"/>
          <w:color w:val="FF0000"/>
        </w:rPr>
        <w:t>,</w:t>
      </w:r>
    </w:p>
    <w:p w:rsidR="00FA6CF6" w:rsidRPr="00B468C2" w:rsidRDefault="00FA6CF6" w:rsidP="00DC6B64">
      <w:pPr>
        <w:jc w:val="both"/>
        <w:rPr>
          <w:rFonts w:ascii="Arial" w:hAnsi="Arial" w:cs="Arial"/>
          <w:color w:val="FF0000"/>
        </w:rPr>
      </w:pPr>
      <w:r w:rsidRPr="00B468C2">
        <w:rPr>
          <w:rFonts w:ascii="Arial" w:hAnsi="Arial" w:cs="Arial"/>
          <w:color w:val="FF0000"/>
        </w:rPr>
        <w:t>gestützt auf § 23 des kantonalen Mehrwertausgleichsgesetz</w:t>
      </w:r>
      <w:r w:rsidR="00BC3103" w:rsidRPr="00B468C2">
        <w:rPr>
          <w:rFonts w:ascii="Arial" w:hAnsi="Arial" w:cs="Arial"/>
          <w:color w:val="FF0000"/>
        </w:rPr>
        <w:t>es</w:t>
      </w:r>
      <w:r w:rsidRPr="00B468C2">
        <w:rPr>
          <w:rFonts w:ascii="Arial" w:hAnsi="Arial" w:cs="Arial"/>
          <w:color w:val="FF0000"/>
        </w:rPr>
        <w:t xml:space="preserve"> (MAG) vom 28. Oktober 2019,</w:t>
      </w:r>
    </w:p>
    <w:p w:rsidR="00B468C2" w:rsidRDefault="00FA6CF6" w:rsidP="00DC6B64">
      <w:pPr>
        <w:jc w:val="both"/>
        <w:rPr>
          <w:rFonts w:ascii="Arial" w:hAnsi="Arial" w:cs="Arial"/>
          <w:color w:val="FF0000"/>
        </w:rPr>
      </w:pPr>
      <w:r w:rsidRPr="00B468C2">
        <w:rPr>
          <w:rFonts w:ascii="Arial" w:hAnsi="Arial" w:cs="Arial"/>
          <w:i/>
          <w:color w:val="FF0000"/>
        </w:rPr>
        <w:t>erlässt folgendes Reglement</w:t>
      </w:r>
      <w:r w:rsidRPr="00B468C2">
        <w:rPr>
          <w:rFonts w:ascii="Arial" w:hAnsi="Arial" w:cs="Arial"/>
          <w:color w:val="FF0000"/>
        </w:rPr>
        <w:t>:</w:t>
      </w:r>
    </w:p>
    <w:p w:rsidR="00B468C2" w:rsidRDefault="00B468C2" w:rsidP="00DC6B64">
      <w:pPr>
        <w:jc w:val="both"/>
        <w:rPr>
          <w:rFonts w:ascii="Arial" w:hAnsi="Arial" w:cs="Arial"/>
          <w:color w:val="FF0000"/>
        </w:rPr>
      </w:pPr>
    </w:p>
    <w:p w:rsidR="00B468C2" w:rsidRDefault="001E5CE0" w:rsidP="00DC6B64">
      <w:pPr>
        <w:jc w:val="both"/>
        <w:rPr>
          <w:rFonts w:ascii="Arial" w:hAnsi="Arial" w:cs="Arial"/>
          <w:b/>
          <w:color w:val="ED1C24"/>
        </w:rPr>
      </w:pPr>
      <w:r w:rsidRPr="00B468C2">
        <w:rPr>
          <w:rFonts w:ascii="Arial" w:hAnsi="Arial" w:cs="Arial"/>
          <w:b/>
          <w:color w:val="ED1C24"/>
        </w:rPr>
        <w:t>§ 1 Zweck</w:t>
      </w:r>
    </w:p>
    <w:p w:rsidR="00B468C2" w:rsidRDefault="001E5CE0" w:rsidP="00DC6B64">
      <w:pPr>
        <w:jc w:val="both"/>
        <w:rPr>
          <w:rFonts w:ascii="Arial" w:hAnsi="Arial" w:cs="Arial"/>
          <w:color w:val="FF0000"/>
        </w:rPr>
      </w:pPr>
      <w:r w:rsidRPr="00B468C2">
        <w:rPr>
          <w:rFonts w:ascii="Arial" w:hAnsi="Arial" w:cs="Arial"/>
          <w:color w:val="ED1C24"/>
          <w:spacing w:val="-4"/>
        </w:rPr>
        <w:t xml:space="preserve">Das </w:t>
      </w:r>
      <w:r w:rsidRPr="00B468C2">
        <w:rPr>
          <w:rFonts w:ascii="Arial" w:hAnsi="Arial" w:cs="Arial"/>
          <w:color w:val="ED1C24"/>
          <w:spacing w:val="-5"/>
        </w:rPr>
        <w:t xml:space="preserve">Fondsreglement </w:t>
      </w:r>
      <w:r w:rsidRPr="00B468C2">
        <w:rPr>
          <w:rFonts w:ascii="Arial" w:hAnsi="Arial" w:cs="Arial"/>
          <w:color w:val="ED1C24"/>
          <w:spacing w:val="-4"/>
        </w:rPr>
        <w:t>regelt</w:t>
      </w:r>
      <w:r w:rsidRPr="00B468C2">
        <w:rPr>
          <w:rFonts w:ascii="Arial" w:hAnsi="Arial" w:cs="Arial"/>
          <w:color w:val="ED1C24"/>
        </w:rPr>
        <w:t xml:space="preserve"> die </w:t>
      </w:r>
      <w:r w:rsidRPr="00B468C2">
        <w:rPr>
          <w:rFonts w:ascii="Arial" w:hAnsi="Arial" w:cs="Arial"/>
          <w:color w:val="ED1C24"/>
          <w:spacing w:val="-3"/>
        </w:rPr>
        <w:t xml:space="preserve">Verwaltung </w:t>
      </w:r>
      <w:r w:rsidRPr="00B468C2">
        <w:rPr>
          <w:rFonts w:ascii="Arial" w:hAnsi="Arial" w:cs="Arial"/>
          <w:color w:val="ED1C24"/>
        </w:rPr>
        <w:t>und</w:t>
      </w:r>
      <w:r w:rsidRPr="00B468C2">
        <w:rPr>
          <w:rFonts w:ascii="Arial" w:hAnsi="Arial" w:cs="Arial"/>
          <w:color w:val="ED1C24"/>
          <w:spacing w:val="-38"/>
        </w:rPr>
        <w:t xml:space="preserve"> </w:t>
      </w:r>
      <w:r w:rsidRPr="00B468C2">
        <w:rPr>
          <w:rFonts w:ascii="Arial" w:hAnsi="Arial" w:cs="Arial"/>
          <w:color w:val="ED1C24"/>
          <w:spacing w:val="-3"/>
        </w:rPr>
        <w:t xml:space="preserve">Verwendung </w:t>
      </w:r>
      <w:r w:rsidRPr="00B468C2">
        <w:rPr>
          <w:rFonts w:ascii="Arial" w:hAnsi="Arial" w:cs="Arial"/>
          <w:color w:val="ED1C24"/>
        </w:rPr>
        <w:t>der Fondsmittel sowie das Verfahren für die Ausrichtung von</w:t>
      </w:r>
      <w:r w:rsidRPr="00B468C2">
        <w:rPr>
          <w:rFonts w:ascii="Arial" w:hAnsi="Arial" w:cs="Arial"/>
          <w:color w:val="ED1C24"/>
          <w:spacing w:val="-14"/>
        </w:rPr>
        <w:t xml:space="preserve"> </w:t>
      </w:r>
      <w:r w:rsidRPr="00B468C2">
        <w:rPr>
          <w:rFonts w:ascii="Arial" w:hAnsi="Arial" w:cs="Arial"/>
          <w:color w:val="ED1C24"/>
        </w:rPr>
        <w:t>Beiträgen.</w:t>
      </w:r>
    </w:p>
    <w:p w:rsidR="00B468C2" w:rsidRDefault="00B468C2" w:rsidP="00DC6B64">
      <w:pPr>
        <w:jc w:val="both"/>
        <w:rPr>
          <w:rFonts w:ascii="Arial" w:hAnsi="Arial" w:cs="Arial"/>
          <w:color w:val="FF0000"/>
        </w:rPr>
      </w:pPr>
    </w:p>
    <w:p w:rsidR="00B468C2" w:rsidRDefault="001E5CE0" w:rsidP="00DC6B64">
      <w:pPr>
        <w:jc w:val="both"/>
        <w:rPr>
          <w:rFonts w:ascii="Arial" w:hAnsi="Arial" w:cs="Arial"/>
          <w:b/>
          <w:color w:val="ED1C24"/>
        </w:rPr>
      </w:pPr>
      <w:r w:rsidRPr="00B468C2">
        <w:rPr>
          <w:rFonts w:ascii="Arial" w:hAnsi="Arial" w:cs="Arial"/>
          <w:b/>
          <w:color w:val="ED1C24"/>
        </w:rPr>
        <w:t>§ 2 Zuweisung von Mitteln</w:t>
      </w:r>
    </w:p>
    <w:p w:rsidR="00B468C2" w:rsidRDefault="001E5CE0" w:rsidP="00DC6B64">
      <w:pPr>
        <w:jc w:val="both"/>
        <w:rPr>
          <w:rFonts w:ascii="Arial" w:hAnsi="Arial" w:cs="Arial"/>
          <w:color w:val="FF0000"/>
        </w:rPr>
      </w:pPr>
      <w:r w:rsidRPr="00B468C2">
        <w:rPr>
          <w:rFonts w:ascii="Arial" w:hAnsi="Arial" w:cs="Arial"/>
          <w:color w:val="ED1C24"/>
          <w:spacing w:val="-4"/>
        </w:rPr>
        <w:t xml:space="preserve">Die Erträge </w:t>
      </w:r>
      <w:r w:rsidRPr="00B468C2">
        <w:rPr>
          <w:rFonts w:ascii="Arial" w:hAnsi="Arial" w:cs="Arial"/>
          <w:color w:val="ED1C24"/>
          <w:spacing w:val="-3"/>
        </w:rPr>
        <w:t>aus der kommunalen Mehrwertabgabe</w:t>
      </w:r>
      <w:r w:rsidRPr="00B468C2">
        <w:rPr>
          <w:rFonts w:ascii="Arial" w:hAnsi="Arial" w:cs="Arial"/>
          <w:color w:val="ED1C24"/>
          <w:spacing w:val="-5"/>
        </w:rPr>
        <w:t xml:space="preserve"> </w:t>
      </w:r>
      <w:r w:rsidRPr="00B468C2">
        <w:rPr>
          <w:rFonts w:ascii="Arial" w:hAnsi="Arial" w:cs="Arial"/>
          <w:color w:val="ED1C24"/>
          <w:spacing w:val="-4"/>
        </w:rPr>
        <w:t xml:space="preserve">fliessen </w:t>
      </w:r>
      <w:r w:rsidRPr="00B468C2">
        <w:rPr>
          <w:rFonts w:ascii="Arial" w:hAnsi="Arial" w:cs="Arial"/>
          <w:color w:val="ED1C24"/>
        </w:rPr>
        <w:t xml:space="preserve">in </w:t>
      </w:r>
      <w:r w:rsidRPr="00B468C2">
        <w:rPr>
          <w:rFonts w:ascii="Arial" w:hAnsi="Arial" w:cs="Arial"/>
          <w:color w:val="ED1C24"/>
          <w:spacing w:val="-3"/>
        </w:rPr>
        <w:t xml:space="preserve">den </w:t>
      </w:r>
      <w:r w:rsidRPr="00B468C2">
        <w:rPr>
          <w:rFonts w:ascii="Arial" w:hAnsi="Arial" w:cs="Arial"/>
          <w:color w:val="ED1C24"/>
          <w:spacing w:val="-4"/>
        </w:rPr>
        <w:t xml:space="preserve">kommunalen </w:t>
      </w:r>
      <w:r w:rsidRPr="00B468C2">
        <w:rPr>
          <w:rFonts w:ascii="Arial" w:hAnsi="Arial" w:cs="Arial"/>
          <w:color w:val="ED1C24"/>
        </w:rPr>
        <w:t>Mehrwertausgleichsfonds.</w:t>
      </w:r>
    </w:p>
    <w:p w:rsidR="00B468C2" w:rsidRDefault="00B468C2" w:rsidP="00DC6B64">
      <w:pPr>
        <w:jc w:val="both"/>
        <w:rPr>
          <w:rFonts w:ascii="Arial" w:hAnsi="Arial" w:cs="Arial"/>
          <w:color w:val="FF0000"/>
        </w:rPr>
      </w:pPr>
    </w:p>
    <w:p w:rsidR="008F1F90" w:rsidRDefault="001E5CE0" w:rsidP="00DC6B64">
      <w:pPr>
        <w:jc w:val="both"/>
        <w:rPr>
          <w:rFonts w:ascii="Arial" w:hAnsi="Arial" w:cs="Arial"/>
          <w:b/>
          <w:color w:val="ED1C24"/>
        </w:rPr>
      </w:pPr>
      <w:r w:rsidRPr="00B468C2">
        <w:rPr>
          <w:rFonts w:ascii="Arial" w:hAnsi="Arial" w:cs="Arial"/>
          <w:b/>
          <w:color w:val="ED1C24"/>
        </w:rPr>
        <w:t>§ 3 Verwendungszweck</w:t>
      </w:r>
    </w:p>
    <w:p w:rsidR="001E5CE0" w:rsidRPr="008F1F90" w:rsidRDefault="001E5CE0" w:rsidP="00DC6B64">
      <w:pPr>
        <w:jc w:val="both"/>
        <w:rPr>
          <w:rFonts w:ascii="Arial" w:hAnsi="Arial" w:cs="Arial"/>
          <w:color w:val="FF0000"/>
        </w:rPr>
      </w:pPr>
      <w:r w:rsidRPr="00B468C2">
        <w:rPr>
          <w:rFonts w:ascii="Arial" w:hAnsi="Arial" w:cs="Arial"/>
          <w:color w:val="ED1C24"/>
        </w:rPr>
        <w:t>1.</w:t>
      </w:r>
      <w:r w:rsidRPr="00B468C2">
        <w:rPr>
          <w:rFonts w:ascii="Arial" w:hAnsi="Arial" w:cs="Arial"/>
          <w:color w:val="ED1C24"/>
          <w:spacing w:val="-7"/>
        </w:rPr>
        <w:t xml:space="preserve"> </w:t>
      </w:r>
      <w:r w:rsidRPr="00B468C2">
        <w:rPr>
          <w:rFonts w:ascii="Arial" w:hAnsi="Arial" w:cs="Arial"/>
          <w:color w:val="ED1C24"/>
        </w:rPr>
        <w:t>Die</w:t>
      </w:r>
      <w:r w:rsidRPr="00B468C2">
        <w:rPr>
          <w:rFonts w:ascii="Arial" w:hAnsi="Arial" w:cs="Arial"/>
          <w:color w:val="ED1C24"/>
          <w:spacing w:val="-6"/>
        </w:rPr>
        <w:t xml:space="preserve"> M</w:t>
      </w:r>
      <w:r w:rsidRPr="00B468C2">
        <w:rPr>
          <w:rFonts w:ascii="Arial" w:hAnsi="Arial" w:cs="Arial"/>
          <w:color w:val="ED1C24"/>
          <w:spacing w:val="-3"/>
        </w:rPr>
        <w:t>ittel</w:t>
      </w:r>
      <w:r w:rsidRPr="00B468C2">
        <w:rPr>
          <w:rFonts w:ascii="Arial" w:hAnsi="Arial" w:cs="Arial"/>
          <w:color w:val="ED1C24"/>
          <w:spacing w:val="-6"/>
        </w:rPr>
        <w:t xml:space="preserve"> </w:t>
      </w:r>
      <w:r w:rsidRPr="00B468C2">
        <w:rPr>
          <w:rFonts w:ascii="Arial" w:hAnsi="Arial" w:cs="Arial"/>
          <w:color w:val="ED1C24"/>
        </w:rPr>
        <w:t>des</w:t>
      </w:r>
      <w:r w:rsidRPr="00B468C2">
        <w:rPr>
          <w:rFonts w:ascii="Arial" w:hAnsi="Arial" w:cs="Arial"/>
          <w:color w:val="ED1C24"/>
          <w:spacing w:val="-6"/>
        </w:rPr>
        <w:t xml:space="preserve"> </w:t>
      </w:r>
      <w:r w:rsidRPr="00B468C2">
        <w:rPr>
          <w:rFonts w:ascii="Arial" w:hAnsi="Arial" w:cs="Arial"/>
          <w:color w:val="ED1C24"/>
          <w:spacing w:val="-3"/>
        </w:rPr>
        <w:t>Mehrwertausgleichsfonds</w:t>
      </w:r>
      <w:r w:rsidRPr="00B468C2">
        <w:rPr>
          <w:rFonts w:ascii="Arial" w:hAnsi="Arial" w:cs="Arial"/>
          <w:color w:val="ED1C24"/>
          <w:spacing w:val="-7"/>
        </w:rPr>
        <w:t xml:space="preserve"> </w:t>
      </w:r>
      <w:r w:rsidRPr="00B468C2">
        <w:rPr>
          <w:rFonts w:ascii="Arial" w:hAnsi="Arial" w:cs="Arial"/>
          <w:color w:val="ED1C24"/>
          <w:spacing w:val="-3"/>
        </w:rPr>
        <w:t>werden</w:t>
      </w:r>
      <w:r w:rsidRPr="00B468C2">
        <w:rPr>
          <w:rFonts w:ascii="Arial" w:hAnsi="Arial" w:cs="Arial"/>
          <w:color w:val="ED1C24"/>
          <w:spacing w:val="-6"/>
        </w:rPr>
        <w:t xml:space="preserve"> </w:t>
      </w:r>
      <w:r w:rsidRPr="00B468C2">
        <w:rPr>
          <w:rFonts w:ascii="Arial" w:hAnsi="Arial" w:cs="Arial"/>
          <w:color w:val="ED1C24"/>
        </w:rPr>
        <w:t>für</w:t>
      </w:r>
      <w:r w:rsidRPr="00B468C2">
        <w:rPr>
          <w:rFonts w:ascii="Arial" w:hAnsi="Arial" w:cs="Arial"/>
          <w:color w:val="ED1C24"/>
          <w:spacing w:val="-6"/>
        </w:rPr>
        <w:t xml:space="preserve"> </w:t>
      </w:r>
      <w:r w:rsidRPr="00B468C2">
        <w:rPr>
          <w:rFonts w:ascii="Arial" w:hAnsi="Arial" w:cs="Arial"/>
          <w:color w:val="ED1C24"/>
        </w:rPr>
        <w:t>kommunale</w:t>
      </w:r>
      <w:r w:rsidRPr="00B468C2">
        <w:rPr>
          <w:rFonts w:ascii="Arial" w:hAnsi="Arial" w:cs="Arial"/>
          <w:color w:val="ED1C24"/>
          <w:spacing w:val="-6"/>
        </w:rPr>
        <w:t xml:space="preserve"> </w:t>
      </w:r>
      <w:r w:rsidRPr="00B468C2">
        <w:rPr>
          <w:rFonts w:ascii="Arial" w:hAnsi="Arial" w:cs="Arial"/>
          <w:color w:val="ED1C24"/>
          <w:spacing w:val="-3"/>
        </w:rPr>
        <w:t>Mass</w:t>
      </w:r>
      <w:r w:rsidRPr="00B468C2">
        <w:rPr>
          <w:rFonts w:ascii="Arial" w:hAnsi="Arial" w:cs="Arial"/>
          <w:color w:val="ED1C24"/>
          <w:spacing w:val="-5"/>
        </w:rPr>
        <w:t xml:space="preserve">nahmen </w:t>
      </w:r>
      <w:r w:rsidRPr="00B468C2">
        <w:rPr>
          <w:rFonts w:ascii="Arial" w:hAnsi="Arial" w:cs="Arial"/>
          <w:color w:val="ED1C24"/>
          <w:spacing w:val="-4"/>
        </w:rPr>
        <w:t xml:space="preserve">der </w:t>
      </w:r>
      <w:r w:rsidRPr="00B468C2">
        <w:rPr>
          <w:rFonts w:ascii="Arial" w:hAnsi="Arial" w:cs="Arial"/>
          <w:color w:val="ED1C24"/>
          <w:spacing w:val="-5"/>
        </w:rPr>
        <w:t xml:space="preserve">Raumplanung verwendet. Beitragsberechtigt sind folgende </w:t>
      </w:r>
      <w:r w:rsidRPr="00B468C2">
        <w:rPr>
          <w:rFonts w:ascii="Arial" w:hAnsi="Arial" w:cs="Arial"/>
          <w:color w:val="ED1C24"/>
        </w:rPr>
        <w:t>Massnahmen:</w:t>
      </w:r>
    </w:p>
    <w:p w:rsidR="001E5CE0" w:rsidRPr="00B468C2" w:rsidRDefault="001E5CE0" w:rsidP="00DC6B64">
      <w:pPr>
        <w:pStyle w:val="Textkrper"/>
        <w:ind w:left="85" w:right="65" w:firstLine="255"/>
        <w:jc w:val="both"/>
        <w:rPr>
          <w:rFonts w:ascii="Arial" w:hAnsi="Arial" w:cs="Arial"/>
          <w:sz w:val="22"/>
          <w:szCs w:val="22"/>
        </w:rPr>
      </w:pPr>
    </w:p>
    <w:p w:rsidR="00E475E7" w:rsidRPr="00B468C2" w:rsidRDefault="00E475E7" w:rsidP="00DC6B64">
      <w:pPr>
        <w:ind w:firstLine="340"/>
        <w:jc w:val="both"/>
        <w:rPr>
          <w:rFonts w:ascii="Arial" w:hAnsi="Arial" w:cs="Arial"/>
          <w:color w:val="00845D"/>
        </w:rPr>
      </w:pPr>
      <w:r w:rsidRPr="00B468C2">
        <w:rPr>
          <w:rFonts w:ascii="Arial" w:hAnsi="Arial" w:cs="Arial"/>
          <w:color w:val="00845D"/>
        </w:rPr>
        <w:t>a. die Gestaltung des öffentlichen Raums, insbesondere die Erstellung, Gestaltung und Ausstattung von Parks, Plätzen, Grünanlagen oder mit Bäumen bestockten Flächen, die sich für den Aufenthalt der Bevölkerung im Freien eignen oder das Wohnumfeld verbessern,</w:t>
      </w:r>
    </w:p>
    <w:p w:rsidR="00E475E7" w:rsidRPr="00B468C2" w:rsidRDefault="00E475E7" w:rsidP="00DC6B64">
      <w:pPr>
        <w:ind w:firstLine="340"/>
        <w:jc w:val="both"/>
        <w:rPr>
          <w:rFonts w:ascii="Arial" w:hAnsi="Arial" w:cs="Arial"/>
          <w:color w:val="00845D"/>
        </w:rPr>
      </w:pPr>
      <w:r w:rsidRPr="00B468C2">
        <w:rPr>
          <w:rFonts w:ascii="Arial" w:hAnsi="Arial" w:cs="Arial"/>
          <w:color w:val="00845D"/>
        </w:rPr>
        <w:t xml:space="preserve">b. Erholungseinrichtungen und andere öffentlich zugängliche Freiräume wie etwa Wege, Ufer von Gewässern, Rastplätze, Spielplätze und sanitarische Anlagen oder andere Formen der infrastrukturellen Ausstattung von Erholungsgebieten, </w:t>
      </w:r>
    </w:p>
    <w:p w:rsidR="00E475E7" w:rsidRPr="00B468C2" w:rsidRDefault="00E475E7" w:rsidP="00DC6B64">
      <w:pPr>
        <w:ind w:firstLine="340"/>
        <w:jc w:val="both"/>
        <w:rPr>
          <w:rFonts w:ascii="Arial" w:hAnsi="Arial" w:cs="Arial"/>
          <w:color w:val="00845D"/>
        </w:rPr>
      </w:pPr>
      <w:r w:rsidRPr="00B468C2">
        <w:rPr>
          <w:rFonts w:ascii="Arial" w:hAnsi="Arial" w:cs="Arial"/>
          <w:color w:val="00845D"/>
        </w:rPr>
        <w:t>c. die Verbesserung des Lokalklimas durch Baumpflanzungen, allgemeine Grünflächen, Dach- oder Fassadenbegrünung, Massnahmen zum Speichern und Verwenden von Regenwasser,</w:t>
      </w:r>
    </w:p>
    <w:p w:rsidR="00E475E7" w:rsidRPr="00B468C2" w:rsidRDefault="00E475E7" w:rsidP="00DC6B64">
      <w:pPr>
        <w:ind w:firstLine="340"/>
        <w:jc w:val="both"/>
        <w:rPr>
          <w:rFonts w:ascii="Arial" w:hAnsi="Arial" w:cs="Arial"/>
          <w:color w:val="00845D"/>
        </w:rPr>
      </w:pPr>
      <w:r w:rsidRPr="00B468C2">
        <w:rPr>
          <w:rFonts w:ascii="Arial" w:hAnsi="Arial" w:cs="Arial"/>
          <w:color w:val="00845D"/>
        </w:rPr>
        <w:t>d. die Verbesserung der Zugänglichkeit von Haltestellen des öffentlichen Verkehrs und von öffentlichen Einrichtungen mit Rad- und Fusswegen,</w:t>
      </w:r>
    </w:p>
    <w:p w:rsidR="00E475E7" w:rsidRPr="00B468C2" w:rsidRDefault="00E475E7" w:rsidP="00DC6B64">
      <w:pPr>
        <w:ind w:firstLine="340"/>
        <w:jc w:val="both"/>
        <w:rPr>
          <w:rFonts w:ascii="Arial" w:hAnsi="Arial" w:cs="Arial"/>
          <w:color w:val="00845D"/>
        </w:rPr>
      </w:pPr>
      <w:r w:rsidRPr="00B468C2">
        <w:rPr>
          <w:rFonts w:ascii="Arial" w:hAnsi="Arial" w:cs="Arial"/>
          <w:color w:val="00845D"/>
        </w:rPr>
        <w:t>e.</w:t>
      </w:r>
      <w:r w:rsidR="00004F08">
        <w:rPr>
          <w:rFonts w:ascii="Arial" w:hAnsi="Arial" w:cs="Arial"/>
          <w:color w:val="00845D"/>
        </w:rPr>
        <w:t xml:space="preserve"> </w:t>
      </w:r>
      <w:r w:rsidRPr="00B468C2">
        <w:rPr>
          <w:rFonts w:ascii="Arial" w:hAnsi="Arial" w:cs="Arial"/>
          <w:color w:val="00845D"/>
        </w:rPr>
        <w:t>die Erstellung von sozialen Inf</w:t>
      </w:r>
      <w:r w:rsidR="005506E4">
        <w:rPr>
          <w:rFonts w:ascii="Arial" w:hAnsi="Arial" w:cs="Arial"/>
          <w:color w:val="00845D"/>
        </w:rPr>
        <w:t>rastrukturen, wie soziale Treff</w:t>
      </w:r>
      <w:r w:rsidRPr="00B468C2">
        <w:rPr>
          <w:rFonts w:ascii="Arial" w:hAnsi="Arial" w:cs="Arial"/>
          <w:color w:val="00845D"/>
        </w:rPr>
        <w:t>punkte und ausserschulische Einrichtunge</w:t>
      </w:r>
      <w:r w:rsidR="00001415">
        <w:rPr>
          <w:rFonts w:ascii="Arial" w:hAnsi="Arial" w:cs="Arial"/>
          <w:color w:val="00845D"/>
        </w:rPr>
        <w:t>n, beispielsweise Quartier-, Ju</w:t>
      </w:r>
      <w:r w:rsidRPr="00B468C2">
        <w:rPr>
          <w:rFonts w:ascii="Arial" w:hAnsi="Arial" w:cs="Arial"/>
          <w:color w:val="00845D"/>
        </w:rPr>
        <w:t>gend- oder Seniorentreffpunkte un</w:t>
      </w:r>
      <w:r w:rsidR="00CC631B">
        <w:rPr>
          <w:rFonts w:ascii="Arial" w:hAnsi="Arial" w:cs="Arial"/>
          <w:color w:val="00845D"/>
        </w:rPr>
        <w:t>d Kinderbetreuungseinrichtungen</w:t>
      </w:r>
      <w:r w:rsidR="005A296D">
        <w:rPr>
          <w:rFonts w:ascii="Arial" w:hAnsi="Arial" w:cs="Arial"/>
          <w:color w:val="00845D"/>
        </w:rPr>
        <w:t>,</w:t>
      </w:r>
      <w:r w:rsidRPr="00B468C2">
        <w:rPr>
          <w:rFonts w:ascii="Arial" w:hAnsi="Arial" w:cs="Arial"/>
          <w:color w:val="00845D"/>
        </w:rPr>
        <w:t xml:space="preserve"> </w:t>
      </w:r>
    </w:p>
    <w:p w:rsidR="00E475E7" w:rsidRPr="00B468C2" w:rsidRDefault="00E475E7" w:rsidP="00DC6B64">
      <w:pPr>
        <w:ind w:firstLine="340"/>
        <w:jc w:val="both"/>
        <w:rPr>
          <w:rFonts w:ascii="Arial" w:hAnsi="Arial" w:cs="Arial"/>
          <w:color w:val="00845D"/>
        </w:rPr>
      </w:pPr>
      <w:r w:rsidRPr="00B468C2">
        <w:rPr>
          <w:rFonts w:ascii="Arial" w:hAnsi="Arial" w:cs="Arial"/>
          <w:color w:val="00845D"/>
        </w:rPr>
        <w:lastRenderedPageBreak/>
        <w:t>f. die Planungskosten für die Überdeckung von Verkehrsinfrastrukturen</w:t>
      </w:r>
      <w:r w:rsidR="005A296D">
        <w:rPr>
          <w:rFonts w:ascii="Arial" w:hAnsi="Arial" w:cs="Arial"/>
          <w:color w:val="00845D"/>
        </w:rPr>
        <w:t>,</w:t>
      </w:r>
    </w:p>
    <w:p w:rsidR="00E475E7" w:rsidRPr="00B468C2" w:rsidRDefault="00E475E7" w:rsidP="00DC6B64">
      <w:pPr>
        <w:ind w:firstLine="340"/>
        <w:jc w:val="both"/>
        <w:rPr>
          <w:rFonts w:ascii="Arial" w:eastAsia="HelveticaNeueLT Com 55 Roman" w:hAnsi="Arial" w:cs="Arial"/>
          <w:color w:val="00845D"/>
          <w:spacing w:val="-4"/>
        </w:rPr>
      </w:pPr>
      <w:r w:rsidRPr="00B468C2">
        <w:rPr>
          <w:rFonts w:ascii="Arial" w:hAnsi="Arial" w:cs="Arial"/>
          <w:color w:val="00845D"/>
        </w:rPr>
        <w:t>g.</w:t>
      </w:r>
      <w:r w:rsidR="00876E24">
        <w:rPr>
          <w:rFonts w:ascii="Arial" w:hAnsi="Arial" w:cs="Arial"/>
          <w:color w:val="00845D"/>
        </w:rPr>
        <w:t xml:space="preserve"> </w:t>
      </w:r>
      <w:r w:rsidRPr="00B468C2">
        <w:rPr>
          <w:rFonts w:ascii="Arial" w:hAnsi="Arial" w:cs="Arial"/>
          <w:color w:val="00845D"/>
        </w:rPr>
        <w:t xml:space="preserve">die Verbesserung der Bau- und Planungskultur, wie </w:t>
      </w:r>
      <w:r w:rsidRPr="00B468C2">
        <w:rPr>
          <w:rFonts w:ascii="Arial" w:eastAsia="HelveticaNeueLT Com 55 Roman" w:hAnsi="Arial" w:cs="Arial"/>
          <w:color w:val="00845D"/>
          <w:spacing w:val="-4"/>
        </w:rPr>
        <w:t>Beteiligungsprozesse, Studienverfahren oder Wettbewerbe.</w:t>
      </w:r>
    </w:p>
    <w:p w:rsidR="00DC6B64" w:rsidRDefault="00DC6B64" w:rsidP="00DC6B64">
      <w:pPr>
        <w:tabs>
          <w:tab w:val="left" w:pos="2274"/>
        </w:tabs>
        <w:spacing w:before="115"/>
        <w:jc w:val="both"/>
        <w:rPr>
          <w:rFonts w:ascii="Arial" w:hAnsi="Arial" w:cs="Arial"/>
          <w:color w:val="FF0000"/>
          <w:spacing w:val="-3"/>
        </w:rPr>
      </w:pPr>
    </w:p>
    <w:p w:rsidR="00DC6B64" w:rsidRDefault="00DC6B64" w:rsidP="00DC6B64">
      <w:pPr>
        <w:tabs>
          <w:tab w:val="left" w:pos="2274"/>
        </w:tabs>
        <w:spacing w:before="115"/>
        <w:jc w:val="both"/>
        <w:rPr>
          <w:rFonts w:ascii="Arial" w:hAnsi="Arial" w:cs="Arial"/>
          <w:b/>
          <w:color w:val="ED1C24"/>
        </w:rPr>
      </w:pPr>
      <w:r w:rsidRPr="00DC6B64">
        <w:rPr>
          <w:rFonts w:ascii="Arial" w:hAnsi="Arial" w:cs="Arial"/>
          <w:b/>
          <w:color w:val="FF0000"/>
          <w:spacing w:val="-3"/>
        </w:rPr>
        <w:t xml:space="preserve">§ 3 </w:t>
      </w:r>
      <w:r w:rsidRPr="00DC6B64">
        <w:rPr>
          <w:rFonts w:ascii="Arial" w:hAnsi="Arial" w:cs="Arial"/>
          <w:b/>
          <w:color w:val="ED1C24"/>
        </w:rPr>
        <w:t>Verwendungszweck (Fortsetzung)</w:t>
      </w:r>
    </w:p>
    <w:p w:rsidR="00DC6B64" w:rsidRPr="00B468C2" w:rsidRDefault="00DC6B64" w:rsidP="00DC6B64">
      <w:pPr>
        <w:tabs>
          <w:tab w:val="left" w:pos="2274"/>
        </w:tabs>
        <w:spacing w:before="115"/>
        <w:jc w:val="both"/>
        <w:rPr>
          <w:rFonts w:ascii="Arial" w:hAnsi="Arial" w:cs="Arial"/>
          <w:color w:val="FF0000"/>
          <w:spacing w:val="-3"/>
        </w:rPr>
      </w:pPr>
      <w:r w:rsidRPr="00B468C2">
        <w:rPr>
          <w:rFonts w:ascii="Arial" w:hAnsi="Arial" w:cs="Arial"/>
          <w:color w:val="FF0000"/>
          <w:spacing w:val="-3"/>
        </w:rPr>
        <w:t xml:space="preserve">2. Beitragsberechtigt sind auch Rechtserwerbe. </w:t>
      </w:r>
    </w:p>
    <w:p w:rsidR="00DC6B64" w:rsidRDefault="00DC6B64" w:rsidP="00DC6B64">
      <w:pPr>
        <w:tabs>
          <w:tab w:val="left" w:pos="2274"/>
        </w:tabs>
        <w:spacing w:before="115"/>
        <w:jc w:val="both"/>
        <w:rPr>
          <w:rFonts w:ascii="Arial" w:hAnsi="Arial" w:cs="Arial"/>
          <w:color w:val="FF0000"/>
          <w:spacing w:val="-3"/>
        </w:rPr>
      </w:pPr>
      <w:r w:rsidRPr="00B468C2">
        <w:rPr>
          <w:rFonts w:ascii="Arial" w:hAnsi="Arial" w:cs="Arial"/>
          <w:color w:val="FF0000"/>
          <w:spacing w:val="-3"/>
        </w:rPr>
        <w:t>3. Für Betrieb und Unterhalt werden keine Beiträge entrichtet.</w:t>
      </w:r>
    </w:p>
    <w:p w:rsidR="00DC6B64" w:rsidRDefault="00DC6B64" w:rsidP="00DC6B64">
      <w:pPr>
        <w:tabs>
          <w:tab w:val="left" w:pos="2274"/>
        </w:tabs>
        <w:spacing w:before="115"/>
        <w:jc w:val="both"/>
        <w:rPr>
          <w:rFonts w:ascii="Arial" w:hAnsi="Arial" w:cs="Arial"/>
          <w:color w:val="FF0000"/>
          <w:spacing w:val="-3"/>
        </w:rPr>
      </w:pPr>
    </w:p>
    <w:p w:rsidR="00662EA4" w:rsidRDefault="00662EA4" w:rsidP="00662EA4">
      <w:pPr>
        <w:tabs>
          <w:tab w:val="left" w:pos="2274"/>
        </w:tabs>
        <w:spacing w:before="115"/>
        <w:jc w:val="both"/>
        <w:rPr>
          <w:rFonts w:ascii="Arial" w:hAnsi="Arial" w:cs="Arial"/>
          <w:b/>
          <w:color w:val="ED1C24"/>
        </w:rPr>
      </w:pPr>
      <w:r>
        <w:rPr>
          <w:rFonts w:ascii="Arial" w:hAnsi="Arial" w:cs="Arial"/>
          <w:b/>
          <w:color w:val="ED1C24"/>
        </w:rPr>
        <w:t>§ 4 Beiträge</w:t>
      </w:r>
    </w:p>
    <w:p w:rsidR="00662EA4" w:rsidRDefault="00662EA4" w:rsidP="00662EA4">
      <w:pPr>
        <w:tabs>
          <w:tab w:val="left" w:pos="2274"/>
        </w:tabs>
        <w:spacing w:before="115"/>
        <w:jc w:val="both"/>
        <w:rPr>
          <w:rFonts w:ascii="Arial" w:hAnsi="Arial" w:cs="Arial"/>
          <w:color w:val="ED1C24"/>
        </w:rPr>
      </w:pPr>
      <w:r w:rsidRPr="00662EA4">
        <w:rPr>
          <w:rFonts w:ascii="Arial" w:hAnsi="Arial" w:cs="Arial"/>
          <w:color w:val="ED1C24"/>
        </w:rPr>
        <w:t xml:space="preserve">1. </w:t>
      </w:r>
      <w:r w:rsidR="00E475E7" w:rsidRPr="00662EA4">
        <w:rPr>
          <w:rFonts w:ascii="Arial" w:hAnsi="Arial" w:cs="Arial"/>
          <w:color w:val="ED1C24"/>
        </w:rPr>
        <w:t>Die</w:t>
      </w:r>
      <w:r w:rsidR="00E475E7" w:rsidRPr="00B468C2">
        <w:rPr>
          <w:rFonts w:ascii="Arial" w:hAnsi="Arial" w:cs="Arial"/>
          <w:color w:val="ED1C24"/>
        </w:rPr>
        <w:t xml:space="preserve"> Gemeinde richtet einmalige Beiträge an Erstinvestitionen und Erneuerungen von Einrichtungen und Anlagen aus.</w:t>
      </w:r>
    </w:p>
    <w:p w:rsidR="00662EA4" w:rsidRDefault="00662EA4" w:rsidP="00662EA4">
      <w:pPr>
        <w:tabs>
          <w:tab w:val="left" w:pos="2274"/>
        </w:tabs>
        <w:spacing w:before="115"/>
        <w:jc w:val="both"/>
        <w:rPr>
          <w:rFonts w:ascii="Arial" w:hAnsi="Arial" w:cs="Arial"/>
          <w:color w:val="FF0000"/>
        </w:rPr>
      </w:pPr>
      <w:r>
        <w:rPr>
          <w:rFonts w:ascii="Arial" w:hAnsi="Arial" w:cs="Arial"/>
          <w:color w:val="ED1C24"/>
        </w:rPr>
        <w:t xml:space="preserve">2. </w:t>
      </w:r>
      <w:r w:rsidR="00E475E7" w:rsidRPr="00B468C2">
        <w:rPr>
          <w:rFonts w:ascii="Arial" w:hAnsi="Arial" w:cs="Arial"/>
          <w:color w:val="FF0000"/>
        </w:rPr>
        <w:t>Es kommen keine Beiträge für Massnahmen in Betracht, die bereits auf anderer Rechtsgrundlage finanziert werden.</w:t>
      </w:r>
    </w:p>
    <w:p w:rsidR="00662EA4" w:rsidRDefault="00662EA4" w:rsidP="00662EA4">
      <w:pPr>
        <w:tabs>
          <w:tab w:val="left" w:pos="2274"/>
        </w:tabs>
        <w:spacing w:before="115"/>
        <w:jc w:val="both"/>
        <w:rPr>
          <w:rFonts w:ascii="Arial" w:hAnsi="Arial" w:cs="Arial"/>
          <w:color w:val="ED1C24"/>
        </w:rPr>
      </w:pPr>
      <w:r>
        <w:rPr>
          <w:rFonts w:ascii="Arial" w:hAnsi="Arial" w:cs="Arial"/>
          <w:color w:val="FF0000"/>
        </w:rPr>
        <w:t xml:space="preserve">3. </w:t>
      </w:r>
      <w:r w:rsidR="00E475E7" w:rsidRPr="00B468C2">
        <w:rPr>
          <w:rFonts w:ascii="Arial" w:hAnsi="Arial" w:cs="Arial"/>
          <w:color w:val="ED1C24"/>
        </w:rPr>
        <w:t>Es bes</w:t>
      </w:r>
      <w:r>
        <w:rPr>
          <w:rFonts w:ascii="Arial" w:hAnsi="Arial" w:cs="Arial"/>
          <w:color w:val="ED1C24"/>
        </w:rPr>
        <w:t>teht kein Anspruch auf Beiträge.</w:t>
      </w:r>
    </w:p>
    <w:p w:rsidR="00662EA4" w:rsidRDefault="00662EA4" w:rsidP="00662EA4">
      <w:pPr>
        <w:tabs>
          <w:tab w:val="left" w:pos="2274"/>
        </w:tabs>
        <w:spacing w:before="115"/>
        <w:jc w:val="both"/>
        <w:rPr>
          <w:rFonts w:ascii="Arial" w:hAnsi="Arial" w:cs="Arial"/>
          <w:color w:val="ED1C24"/>
        </w:rPr>
      </w:pPr>
      <w:r>
        <w:rPr>
          <w:rFonts w:ascii="Arial" w:hAnsi="Arial" w:cs="Arial"/>
          <w:color w:val="ED1C24"/>
        </w:rPr>
        <w:t xml:space="preserve">4. </w:t>
      </w:r>
      <w:r w:rsidR="00E475E7" w:rsidRPr="00B468C2">
        <w:rPr>
          <w:rFonts w:ascii="Arial" w:hAnsi="Arial" w:cs="Arial"/>
          <w:color w:val="ED1C24"/>
        </w:rPr>
        <w:t>Die Beiträge können von Auflagen und Bedingungen abhängig gemacht werden.</w:t>
      </w:r>
    </w:p>
    <w:p w:rsidR="001D1B3C" w:rsidRDefault="00A02133" w:rsidP="001D1B3C">
      <w:pPr>
        <w:tabs>
          <w:tab w:val="left" w:pos="2274"/>
        </w:tabs>
        <w:spacing w:before="115"/>
        <w:jc w:val="both"/>
        <w:rPr>
          <w:rFonts w:ascii="Arial" w:hAnsi="Arial" w:cs="Arial"/>
        </w:rPr>
      </w:pPr>
      <w:r w:rsidRPr="00B468C2">
        <w:rPr>
          <w:rFonts w:ascii="Arial" w:eastAsia="HelveticaNeueLT Com 55 Roman" w:hAnsi="Arial" w:cs="Arial"/>
          <w:color w:val="00845D"/>
          <w:spacing w:val="-4"/>
          <w:lang w:val="de-DE" w:eastAsia="de-DE" w:bidi="de-DE"/>
        </w:rPr>
        <w:t>5.</w:t>
      </w:r>
      <w:r w:rsidRPr="00B468C2">
        <w:rPr>
          <w:rFonts w:ascii="Arial" w:hAnsi="Arial" w:cs="Arial"/>
          <w:color w:val="00845D"/>
          <w:spacing w:val="-4"/>
        </w:rPr>
        <w:t xml:space="preserve"> Für beitragsberechtigten Massnahmen richtet die Gemeinde Beiträge bis höchstens Fr. … aus</w:t>
      </w:r>
      <w:r w:rsidRPr="00B468C2">
        <w:rPr>
          <w:rFonts w:ascii="Arial" w:hAnsi="Arial" w:cs="Arial"/>
          <w:color w:val="00845D"/>
        </w:rPr>
        <w:t>.</w:t>
      </w:r>
    </w:p>
    <w:p w:rsidR="001D1B3C" w:rsidRDefault="001D1B3C" w:rsidP="001D1B3C">
      <w:pPr>
        <w:tabs>
          <w:tab w:val="left" w:pos="2274"/>
        </w:tabs>
        <w:spacing w:before="115"/>
        <w:jc w:val="both"/>
        <w:rPr>
          <w:rFonts w:ascii="Arial" w:hAnsi="Arial" w:cs="Arial"/>
        </w:rPr>
      </w:pPr>
    </w:p>
    <w:p w:rsidR="001D1B3C" w:rsidRDefault="007372CD" w:rsidP="001D1B3C">
      <w:pPr>
        <w:tabs>
          <w:tab w:val="left" w:pos="2274"/>
        </w:tabs>
        <w:spacing w:before="115"/>
        <w:jc w:val="both"/>
        <w:rPr>
          <w:rFonts w:ascii="Arial" w:hAnsi="Arial" w:cs="Arial"/>
          <w:b/>
          <w:color w:val="ED1C24"/>
        </w:rPr>
      </w:pPr>
      <w:r w:rsidRPr="00B468C2">
        <w:rPr>
          <w:rFonts w:ascii="Arial" w:hAnsi="Arial" w:cs="Arial"/>
          <w:b/>
          <w:color w:val="ED1C24"/>
        </w:rPr>
        <w:t>§ 5 Ausschluss der Verschuldung sowie Unterbestand</w:t>
      </w:r>
    </w:p>
    <w:p w:rsidR="001D1B3C" w:rsidRDefault="001D1B3C" w:rsidP="001D1B3C">
      <w:pPr>
        <w:tabs>
          <w:tab w:val="left" w:pos="2274"/>
        </w:tabs>
        <w:spacing w:before="115"/>
        <w:jc w:val="both"/>
        <w:rPr>
          <w:rFonts w:ascii="Arial" w:hAnsi="Arial" w:cs="Arial"/>
          <w:color w:val="FF0000"/>
        </w:rPr>
      </w:pPr>
      <w:r w:rsidRPr="001D1B3C">
        <w:rPr>
          <w:rFonts w:ascii="Arial" w:hAnsi="Arial" w:cs="Arial"/>
          <w:color w:val="ED1C24"/>
        </w:rPr>
        <w:t xml:space="preserve">1. </w:t>
      </w:r>
      <w:r w:rsidR="007372CD" w:rsidRPr="001D1B3C">
        <w:rPr>
          <w:rFonts w:ascii="Arial" w:hAnsi="Arial" w:cs="Arial"/>
          <w:color w:val="FF0000"/>
        </w:rPr>
        <w:t>Der</w:t>
      </w:r>
      <w:r w:rsidR="007372CD" w:rsidRPr="00B468C2">
        <w:rPr>
          <w:rFonts w:ascii="Arial" w:hAnsi="Arial" w:cs="Arial"/>
          <w:color w:val="FF0000"/>
        </w:rPr>
        <w:t xml:space="preserve"> Fonds darf sich nicht verschulden. Ein Gesuch darf nur bewilligt werden, wenn die Auszahlung für die beitragsberechtigte Massnahme den Fondsbestand nicht überschreitet.</w:t>
      </w:r>
    </w:p>
    <w:p w:rsidR="007372CD" w:rsidRPr="00B468C2" w:rsidRDefault="001D1B3C" w:rsidP="001D1B3C">
      <w:pPr>
        <w:tabs>
          <w:tab w:val="left" w:pos="2274"/>
        </w:tabs>
        <w:spacing w:before="115"/>
        <w:jc w:val="both"/>
        <w:rPr>
          <w:rFonts w:ascii="Arial" w:hAnsi="Arial" w:cs="Arial"/>
        </w:rPr>
      </w:pPr>
      <w:r>
        <w:rPr>
          <w:rFonts w:ascii="Arial" w:hAnsi="Arial" w:cs="Arial"/>
          <w:color w:val="FF0000"/>
        </w:rPr>
        <w:t xml:space="preserve">2. </w:t>
      </w:r>
      <w:r w:rsidR="007372CD" w:rsidRPr="00B468C2">
        <w:rPr>
          <w:rFonts w:ascii="Arial" w:hAnsi="Arial" w:cs="Arial"/>
          <w:color w:val="ED1C24"/>
        </w:rPr>
        <w:t>Stehen für Massnahmen nicht ausreichend Mittel aus dem Fonds zur Verfügung…</w:t>
      </w:r>
    </w:p>
    <w:p w:rsidR="00A02133" w:rsidRPr="00B468C2" w:rsidRDefault="007372CD" w:rsidP="00DC6B64">
      <w:pPr>
        <w:pStyle w:val="Textkrper"/>
        <w:tabs>
          <w:tab w:val="left" w:pos="558"/>
        </w:tabs>
        <w:spacing w:before="115"/>
        <w:ind w:right="82"/>
        <w:jc w:val="both"/>
        <w:rPr>
          <w:rFonts w:ascii="Arial" w:hAnsi="Arial" w:cs="Arial"/>
          <w:sz w:val="22"/>
          <w:szCs w:val="22"/>
        </w:rPr>
      </w:pPr>
      <w:r w:rsidRPr="00B468C2">
        <w:rPr>
          <w:rFonts w:ascii="Arial" w:hAnsi="Arial" w:cs="Arial"/>
          <w:sz w:val="22"/>
          <w:szCs w:val="22"/>
        </w:rPr>
        <w:t>entweder:</w:t>
      </w:r>
    </w:p>
    <w:p w:rsidR="007372CD" w:rsidRPr="00C20249" w:rsidRDefault="00E807F3" w:rsidP="00DC6B64">
      <w:pPr>
        <w:pStyle w:val="Textkrper"/>
        <w:tabs>
          <w:tab w:val="left" w:pos="558"/>
        </w:tabs>
        <w:spacing w:before="115"/>
        <w:ind w:right="82"/>
        <w:jc w:val="both"/>
        <w:rPr>
          <w:rFonts w:ascii="Arial" w:hAnsi="Arial" w:cs="Arial"/>
          <w:color w:val="00845D"/>
          <w:sz w:val="22"/>
          <w:szCs w:val="22"/>
        </w:rPr>
      </w:pPr>
      <w:r w:rsidRPr="00C20249">
        <w:rPr>
          <w:rFonts w:ascii="Arial" w:hAnsi="Arial" w:cs="Arial"/>
          <w:color w:val="00845D"/>
          <w:sz w:val="22"/>
          <w:szCs w:val="22"/>
        </w:rPr>
        <w:t>… werden</w:t>
      </w:r>
      <w:r w:rsidR="00DD3735" w:rsidRPr="00C20249">
        <w:rPr>
          <w:rFonts w:ascii="Arial" w:hAnsi="Arial" w:cs="Arial"/>
          <w:color w:val="00845D"/>
          <w:sz w:val="22"/>
          <w:szCs w:val="22"/>
        </w:rPr>
        <w:t xml:space="preserve"> die Gesuche pendent gehalten, </w:t>
      </w:r>
      <w:r w:rsidRPr="00C20249">
        <w:rPr>
          <w:rFonts w:ascii="Arial" w:hAnsi="Arial" w:cs="Arial"/>
          <w:color w:val="00845D"/>
          <w:sz w:val="22"/>
          <w:szCs w:val="22"/>
        </w:rPr>
        <w:t>bis wieder genügend Mittel im Fonds vorhanden sind</w:t>
      </w:r>
      <w:r w:rsidR="002D61D9" w:rsidRPr="00C20249">
        <w:rPr>
          <w:rFonts w:ascii="Arial" w:hAnsi="Arial" w:cs="Arial"/>
          <w:color w:val="00845D"/>
          <w:sz w:val="22"/>
          <w:szCs w:val="22"/>
        </w:rPr>
        <w:t>.</w:t>
      </w:r>
    </w:p>
    <w:p w:rsidR="002D61D9" w:rsidRPr="00B468C2" w:rsidRDefault="002D61D9" w:rsidP="00DC6B64">
      <w:pPr>
        <w:pStyle w:val="Textkrper"/>
        <w:tabs>
          <w:tab w:val="left" w:pos="558"/>
        </w:tabs>
        <w:spacing w:before="115"/>
        <w:ind w:right="82"/>
        <w:jc w:val="both"/>
        <w:rPr>
          <w:rFonts w:ascii="Arial" w:hAnsi="Arial" w:cs="Arial"/>
          <w:sz w:val="22"/>
          <w:szCs w:val="22"/>
        </w:rPr>
      </w:pPr>
      <w:r w:rsidRPr="00B468C2">
        <w:rPr>
          <w:rFonts w:ascii="Arial" w:hAnsi="Arial" w:cs="Arial"/>
          <w:sz w:val="22"/>
          <w:szCs w:val="22"/>
        </w:rPr>
        <w:t xml:space="preserve">oder: </w:t>
      </w:r>
    </w:p>
    <w:p w:rsidR="00923316" w:rsidRDefault="002D61D9" w:rsidP="00923316">
      <w:pPr>
        <w:pStyle w:val="Textkrper"/>
        <w:tabs>
          <w:tab w:val="left" w:pos="558"/>
        </w:tabs>
        <w:spacing w:before="115"/>
        <w:ind w:right="82"/>
        <w:jc w:val="both"/>
        <w:rPr>
          <w:rFonts w:ascii="Arial" w:hAnsi="Arial" w:cs="Arial"/>
          <w:color w:val="00845D"/>
          <w:sz w:val="22"/>
          <w:szCs w:val="22"/>
        </w:rPr>
      </w:pPr>
      <w:r w:rsidRPr="00C20249">
        <w:rPr>
          <w:rFonts w:ascii="Arial" w:hAnsi="Arial" w:cs="Arial"/>
          <w:color w:val="00845D"/>
          <w:sz w:val="22"/>
          <w:szCs w:val="22"/>
        </w:rPr>
        <w:t xml:space="preserve">… </w:t>
      </w:r>
      <w:r w:rsidR="00223ED2" w:rsidRPr="00C20249">
        <w:rPr>
          <w:rFonts w:ascii="Arial" w:hAnsi="Arial" w:cs="Arial"/>
          <w:color w:val="00845D"/>
          <w:sz w:val="22"/>
          <w:szCs w:val="22"/>
        </w:rPr>
        <w:t xml:space="preserve">sind die Gesuche abzulehnen und </w:t>
      </w:r>
      <w:r w:rsidR="00E04631">
        <w:rPr>
          <w:rFonts w:ascii="Arial" w:hAnsi="Arial" w:cs="Arial"/>
          <w:color w:val="00845D"/>
          <w:sz w:val="22"/>
          <w:szCs w:val="22"/>
        </w:rPr>
        <w:t xml:space="preserve">ist </w:t>
      </w:r>
      <w:r w:rsidR="00223ED2" w:rsidRPr="00C20249">
        <w:rPr>
          <w:rFonts w:ascii="Arial" w:hAnsi="Arial" w:cs="Arial"/>
          <w:color w:val="00845D"/>
          <w:sz w:val="22"/>
          <w:szCs w:val="22"/>
        </w:rPr>
        <w:t>kein Beitrag zu gewähren.</w:t>
      </w:r>
    </w:p>
    <w:p w:rsidR="00923316" w:rsidRDefault="00923316" w:rsidP="00923316">
      <w:pPr>
        <w:pStyle w:val="Textkrper"/>
        <w:tabs>
          <w:tab w:val="left" w:pos="558"/>
        </w:tabs>
        <w:spacing w:before="115"/>
        <w:ind w:right="82"/>
        <w:jc w:val="both"/>
        <w:rPr>
          <w:rFonts w:ascii="Arial" w:hAnsi="Arial" w:cs="Arial"/>
          <w:color w:val="00845D"/>
          <w:sz w:val="22"/>
          <w:szCs w:val="22"/>
        </w:rPr>
      </w:pPr>
    </w:p>
    <w:p w:rsidR="00191A2A" w:rsidRPr="00923316" w:rsidRDefault="00191A2A" w:rsidP="00923316">
      <w:pPr>
        <w:pStyle w:val="Textkrper"/>
        <w:tabs>
          <w:tab w:val="left" w:pos="558"/>
        </w:tabs>
        <w:spacing w:before="115"/>
        <w:ind w:right="82"/>
        <w:jc w:val="both"/>
        <w:rPr>
          <w:rFonts w:ascii="Arial" w:hAnsi="Arial" w:cs="Arial"/>
          <w:color w:val="00845D"/>
          <w:sz w:val="22"/>
          <w:szCs w:val="22"/>
        </w:rPr>
      </w:pPr>
      <w:r w:rsidRPr="00B468C2">
        <w:rPr>
          <w:rFonts w:ascii="Arial" w:hAnsi="Arial" w:cs="Arial"/>
          <w:b/>
          <w:color w:val="ED1C24"/>
          <w:sz w:val="22"/>
          <w:szCs w:val="22"/>
        </w:rPr>
        <w:t>§ 6 Beitragsberechtigte</w:t>
      </w:r>
    </w:p>
    <w:p w:rsidR="006B2AB2" w:rsidRDefault="00191A2A" w:rsidP="006B2AB2">
      <w:pPr>
        <w:pStyle w:val="Textkrper"/>
        <w:tabs>
          <w:tab w:val="left" w:pos="558"/>
        </w:tabs>
        <w:spacing w:before="115"/>
        <w:ind w:right="82"/>
        <w:jc w:val="both"/>
        <w:rPr>
          <w:rFonts w:ascii="Arial" w:hAnsi="Arial" w:cs="Arial"/>
          <w:color w:val="ED1C24"/>
          <w:sz w:val="22"/>
          <w:szCs w:val="22"/>
        </w:rPr>
      </w:pPr>
      <w:r w:rsidRPr="00B468C2">
        <w:rPr>
          <w:rFonts w:ascii="Arial" w:hAnsi="Arial" w:cs="Arial"/>
          <w:color w:val="ED1C24"/>
          <w:spacing w:val="-3"/>
          <w:sz w:val="22"/>
          <w:szCs w:val="22"/>
        </w:rPr>
        <w:t>Beitragsberechtigt sind natürliche Personen</w:t>
      </w:r>
      <w:r w:rsidRPr="00B468C2">
        <w:rPr>
          <w:rFonts w:ascii="Arial" w:hAnsi="Arial" w:cs="Arial"/>
          <w:color w:val="ED1C24"/>
          <w:spacing w:val="-10"/>
          <w:sz w:val="22"/>
          <w:szCs w:val="22"/>
        </w:rPr>
        <w:t xml:space="preserve"> </w:t>
      </w:r>
      <w:r w:rsidRPr="00B468C2">
        <w:rPr>
          <w:rFonts w:ascii="Arial" w:hAnsi="Arial" w:cs="Arial"/>
          <w:color w:val="ED1C24"/>
          <w:sz w:val="22"/>
          <w:szCs w:val="22"/>
        </w:rPr>
        <w:t>und</w:t>
      </w:r>
      <w:r w:rsidRPr="00B468C2">
        <w:rPr>
          <w:rFonts w:ascii="Arial" w:hAnsi="Arial" w:cs="Arial"/>
          <w:color w:val="ED1C24"/>
          <w:spacing w:val="-10"/>
          <w:sz w:val="22"/>
          <w:szCs w:val="22"/>
        </w:rPr>
        <w:t xml:space="preserve"> </w:t>
      </w:r>
      <w:r w:rsidRPr="00B468C2">
        <w:rPr>
          <w:rFonts w:ascii="Arial" w:hAnsi="Arial" w:cs="Arial"/>
          <w:color w:val="ED1C24"/>
          <w:sz w:val="22"/>
          <w:szCs w:val="22"/>
        </w:rPr>
        <w:t>juristische</w:t>
      </w:r>
      <w:r w:rsidRPr="00B468C2">
        <w:rPr>
          <w:rFonts w:ascii="Arial" w:hAnsi="Arial" w:cs="Arial"/>
          <w:color w:val="ED1C24"/>
          <w:spacing w:val="-9"/>
          <w:sz w:val="22"/>
          <w:szCs w:val="22"/>
        </w:rPr>
        <w:t xml:space="preserve"> </w:t>
      </w:r>
      <w:r w:rsidRPr="00B468C2">
        <w:rPr>
          <w:rFonts w:ascii="Arial" w:hAnsi="Arial" w:cs="Arial"/>
          <w:color w:val="ED1C24"/>
          <w:spacing w:val="-3"/>
          <w:sz w:val="22"/>
          <w:szCs w:val="22"/>
        </w:rPr>
        <w:t>Personen</w:t>
      </w:r>
      <w:r w:rsidRPr="00B468C2">
        <w:rPr>
          <w:rFonts w:ascii="Arial" w:hAnsi="Arial" w:cs="Arial"/>
          <w:color w:val="ED1C24"/>
          <w:spacing w:val="-10"/>
          <w:sz w:val="22"/>
          <w:szCs w:val="22"/>
        </w:rPr>
        <w:t xml:space="preserve"> </w:t>
      </w:r>
      <w:r w:rsidRPr="00B468C2">
        <w:rPr>
          <w:rFonts w:ascii="Arial" w:hAnsi="Arial" w:cs="Arial"/>
          <w:color w:val="ED1C24"/>
          <w:sz w:val="22"/>
          <w:szCs w:val="22"/>
        </w:rPr>
        <w:t>des</w:t>
      </w:r>
      <w:r w:rsidRPr="00B468C2">
        <w:rPr>
          <w:rFonts w:ascii="Arial" w:hAnsi="Arial" w:cs="Arial"/>
          <w:color w:val="ED1C24"/>
          <w:spacing w:val="-9"/>
          <w:sz w:val="22"/>
          <w:szCs w:val="22"/>
        </w:rPr>
        <w:t xml:space="preserve"> </w:t>
      </w:r>
      <w:r w:rsidRPr="00B468C2">
        <w:rPr>
          <w:rFonts w:ascii="Arial" w:hAnsi="Arial" w:cs="Arial"/>
          <w:color w:val="ED1C24"/>
          <w:spacing w:val="-3"/>
          <w:sz w:val="22"/>
          <w:szCs w:val="22"/>
        </w:rPr>
        <w:t>Privatrechts</w:t>
      </w:r>
      <w:r w:rsidRPr="00B468C2">
        <w:rPr>
          <w:rFonts w:ascii="Arial" w:hAnsi="Arial" w:cs="Arial"/>
          <w:color w:val="ED1C24"/>
          <w:spacing w:val="-10"/>
          <w:sz w:val="22"/>
          <w:szCs w:val="22"/>
        </w:rPr>
        <w:t xml:space="preserve"> </w:t>
      </w:r>
      <w:r w:rsidRPr="00B468C2">
        <w:rPr>
          <w:rFonts w:ascii="Arial" w:hAnsi="Arial" w:cs="Arial"/>
          <w:color w:val="ED1C24"/>
          <w:sz w:val="22"/>
          <w:szCs w:val="22"/>
        </w:rPr>
        <w:t>oder</w:t>
      </w:r>
      <w:r w:rsidRPr="00B468C2">
        <w:rPr>
          <w:rFonts w:ascii="Arial" w:hAnsi="Arial" w:cs="Arial"/>
          <w:color w:val="ED1C24"/>
          <w:spacing w:val="-9"/>
          <w:sz w:val="22"/>
          <w:szCs w:val="22"/>
        </w:rPr>
        <w:t xml:space="preserve"> </w:t>
      </w:r>
      <w:r w:rsidRPr="00B468C2">
        <w:rPr>
          <w:rFonts w:ascii="Arial" w:hAnsi="Arial" w:cs="Arial"/>
          <w:color w:val="ED1C24"/>
          <w:sz w:val="22"/>
          <w:szCs w:val="22"/>
        </w:rPr>
        <w:t>des</w:t>
      </w:r>
      <w:r w:rsidRPr="00B468C2">
        <w:rPr>
          <w:rFonts w:ascii="Arial" w:hAnsi="Arial" w:cs="Arial"/>
          <w:color w:val="ED1C24"/>
          <w:spacing w:val="-10"/>
          <w:sz w:val="22"/>
          <w:szCs w:val="22"/>
        </w:rPr>
        <w:t xml:space="preserve"> </w:t>
      </w:r>
      <w:r w:rsidRPr="00B468C2">
        <w:rPr>
          <w:rFonts w:ascii="Arial" w:hAnsi="Arial" w:cs="Arial"/>
          <w:color w:val="ED1C24"/>
          <w:sz w:val="22"/>
          <w:szCs w:val="22"/>
        </w:rPr>
        <w:t>öffentlichen</w:t>
      </w:r>
      <w:r w:rsidRPr="00B468C2">
        <w:rPr>
          <w:rFonts w:ascii="Arial" w:hAnsi="Arial" w:cs="Arial"/>
          <w:color w:val="ED1C24"/>
          <w:spacing w:val="-10"/>
          <w:sz w:val="22"/>
          <w:szCs w:val="22"/>
        </w:rPr>
        <w:t xml:space="preserve"> </w:t>
      </w:r>
      <w:r w:rsidRPr="00B468C2">
        <w:rPr>
          <w:rFonts w:ascii="Arial" w:hAnsi="Arial" w:cs="Arial"/>
          <w:color w:val="ED1C24"/>
          <w:spacing w:val="-2"/>
          <w:sz w:val="22"/>
          <w:szCs w:val="22"/>
        </w:rPr>
        <w:t>Rechts</w:t>
      </w:r>
      <w:r w:rsidRPr="00B468C2">
        <w:rPr>
          <w:rFonts w:ascii="Arial" w:hAnsi="Arial" w:cs="Arial"/>
          <w:color w:val="ED1C24"/>
          <w:sz w:val="22"/>
          <w:szCs w:val="22"/>
        </w:rPr>
        <w:t>.</w:t>
      </w:r>
    </w:p>
    <w:p w:rsidR="006B2AB2" w:rsidRDefault="006B2AB2" w:rsidP="006B2AB2">
      <w:pPr>
        <w:pStyle w:val="Textkrper"/>
        <w:tabs>
          <w:tab w:val="left" w:pos="558"/>
        </w:tabs>
        <w:spacing w:before="115"/>
        <w:ind w:right="82"/>
        <w:jc w:val="both"/>
        <w:rPr>
          <w:rFonts w:ascii="Arial" w:hAnsi="Arial" w:cs="Arial"/>
          <w:b/>
          <w:color w:val="FF0000"/>
          <w:sz w:val="22"/>
          <w:szCs w:val="22"/>
        </w:rPr>
      </w:pPr>
    </w:p>
    <w:p w:rsidR="006B2AB2" w:rsidRDefault="00525C44" w:rsidP="006B2AB2">
      <w:pPr>
        <w:pStyle w:val="Textkrper"/>
        <w:tabs>
          <w:tab w:val="left" w:pos="558"/>
        </w:tabs>
        <w:spacing w:before="115"/>
        <w:ind w:right="82"/>
        <w:jc w:val="both"/>
        <w:rPr>
          <w:rFonts w:ascii="Arial" w:hAnsi="Arial" w:cs="Arial"/>
          <w:color w:val="ED1C24"/>
          <w:sz w:val="22"/>
          <w:szCs w:val="22"/>
        </w:rPr>
      </w:pPr>
      <w:r w:rsidRPr="00B468C2">
        <w:rPr>
          <w:rFonts w:ascii="Arial" w:hAnsi="Arial" w:cs="Arial"/>
          <w:b/>
          <w:color w:val="FF0000"/>
          <w:sz w:val="22"/>
          <w:szCs w:val="22"/>
        </w:rPr>
        <w:t>§ 7 Gesuch</w:t>
      </w:r>
    </w:p>
    <w:p w:rsidR="006B2AB2" w:rsidRDefault="006B2AB2" w:rsidP="006B2AB2">
      <w:pPr>
        <w:pStyle w:val="Textkrper"/>
        <w:tabs>
          <w:tab w:val="left" w:pos="558"/>
        </w:tabs>
        <w:spacing w:before="115"/>
        <w:ind w:right="82"/>
        <w:jc w:val="both"/>
        <w:rPr>
          <w:rFonts w:ascii="Arial" w:hAnsi="Arial" w:cs="Arial"/>
          <w:color w:val="ED1C24"/>
          <w:sz w:val="22"/>
          <w:szCs w:val="22"/>
        </w:rPr>
      </w:pPr>
      <w:r>
        <w:rPr>
          <w:rFonts w:ascii="Arial" w:hAnsi="Arial" w:cs="Arial"/>
          <w:color w:val="ED1C24"/>
          <w:sz w:val="22"/>
          <w:szCs w:val="22"/>
        </w:rPr>
        <w:t xml:space="preserve">1. </w:t>
      </w:r>
      <w:r w:rsidR="00525C44" w:rsidRPr="00B468C2">
        <w:rPr>
          <w:rFonts w:ascii="Arial" w:hAnsi="Arial" w:cs="Arial"/>
          <w:color w:val="FF0000"/>
          <w:sz w:val="22"/>
          <w:szCs w:val="22"/>
        </w:rPr>
        <w:t xml:space="preserve">Das Beitragsgesuch muss vor dem </w:t>
      </w:r>
      <w:r w:rsidR="00525C44" w:rsidRPr="00B468C2">
        <w:rPr>
          <w:rFonts w:ascii="Arial" w:hAnsi="Arial" w:cs="Arial"/>
          <w:color w:val="FF0000"/>
          <w:spacing w:val="-3"/>
          <w:sz w:val="22"/>
          <w:szCs w:val="22"/>
        </w:rPr>
        <w:t xml:space="preserve">Beginn </w:t>
      </w:r>
      <w:r w:rsidR="00525C44" w:rsidRPr="00B468C2">
        <w:rPr>
          <w:rFonts w:ascii="Arial" w:hAnsi="Arial" w:cs="Arial"/>
          <w:color w:val="FF0000"/>
          <w:sz w:val="22"/>
          <w:szCs w:val="22"/>
        </w:rPr>
        <w:t xml:space="preserve">der </w:t>
      </w:r>
      <w:r w:rsidR="00525C44" w:rsidRPr="00B468C2">
        <w:rPr>
          <w:rFonts w:ascii="Arial" w:hAnsi="Arial" w:cs="Arial"/>
          <w:color w:val="FF0000"/>
          <w:spacing w:val="-3"/>
          <w:sz w:val="22"/>
          <w:szCs w:val="22"/>
        </w:rPr>
        <w:t xml:space="preserve">Umsetzung </w:t>
      </w:r>
      <w:r w:rsidR="00525C44" w:rsidRPr="00B468C2">
        <w:rPr>
          <w:rFonts w:ascii="Arial" w:hAnsi="Arial" w:cs="Arial"/>
          <w:color w:val="FF0000"/>
          <w:sz w:val="22"/>
          <w:szCs w:val="22"/>
        </w:rPr>
        <w:t xml:space="preserve">des </w:t>
      </w:r>
      <w:r w:rsidR="00525C44" w:rsidRPr="00B468C2">
        <w:rPr>
          <w:rFonts w:ascii="Arial" w:hAnsi="Arial" w:cs="Arial"/>
          <w:color w:val="FF0000"/>
          <w:spacing w:val="-3"/>
          <w:sz w:val="22"/>
          <w:szCs w:val="22"/>
        </w:rPr>
        <w:t xml:space="preserve">Projekts </w:t>
      </w:r>
      <w:r w:rsidR="00525C44" w:rsidRPr="00B468C2">
        <w:rPr>
          <w:rFonts w:ascii="Arial" w:hAnsi="Arial" w:cs="Arial"/>
          <w:color w:val="FF0000"/>
          <w:sz w:val="22"/>
          <w:szCs w:val="22"/>
        </w:rPr>
        <w:t>beim Gemeindevorstand eingereicht werden.</w:t>
      </w:r>
    </w:p>
    <w:p w:rsidR="00525C44" w:rsidRPr="006B2AB2" w:rsidRDefault="006B2AB2" w:rsidP="006B2AB2">
      <w:pPr>
        <w:pStyle w:val="Textkrper"/>
        <w:tabs>
          <w:tab w:val="left" w:pos="558"/>
        </w:tabs>
        <w:spacing w:before="115"/>
        <w:ind w:right="82"/>
        <w:jc w:val="both"/>
        <w:rPr>
          <w:rFonts w:ascii="Arial" w:hAnsi="Arial" w:cs="Arial"/>
          <w:color w:val="ED1C24"/>
          <w:sz w:val="22"/>
          <w:szCs w:val="22"/>
        </w:rPr>
      </w:pPr>
      <w:r>
        <w:rPr>
          <w:rFonts w:ascii="Arial" w:hAnsi="Arial" w:cs="Arial"/>
          <w:color w:val="ED1C24"/>
          <w:sz w:val="22"/>
          <w:szCs w:val="22"/>
        </w:rPr>
        <w:t xml:space="preserve">2. </w:t>
      </w:r>
      <w:r w:rsidR="00525C44" w:rsidRPr="00B468C2">
        <w:rPr>
          <w:rFonts w:ascii="Arial" w:hAnsi="Arial" w:cs="Arial"/>
          <w:color w:val="FF0000"/>
          <w:spacing w:val="-3"/>
          <w:sz w:val="22"/>
          <w:szCs w:val="22"/>
        </w:rPr>
        <w:t>Das</w:t>
      </w:r>
      <w:r w:rsidR="00525C44" w:rsidRPr="00B468C2">
        <w:rPr>
          <w:rFonts w:ascii="Arial" w:hAnsi="Arial" w:cs="Arial"/>
          <w:color w:val="FF0000"/>
          <w:spacing w:val="-15"/>
          <w:sz w:val="22"/>
          <w:szCs w:val="22"/>
        </w:rPr>
        <w:t xml:space="preserve"> </w:t>
      </w:r>
      <w:r w:rsidR="00525C44" w:rsidRPr="00B468C2">
        <w:rPr>
          <w:rFonts w:ascii="Arial" w:hAnsi="Arial" w:cs="Arial"/>
          <w:color w:val="FF0000"/>
          <w:spacing w:val="-4"/>
          <w:sz w:val="22"/>
          <w:szCs w:val="22"/>
        </w:rPr>
        <w:t xml:space="preserve">Gesuch </w:t>
      </w:r>
      <w:r w:rsidR="00525C44" w:rsidRPr="00B468C2">
        <w:rPr>
          <w:rFonts w:ascii="Arial" w:hAnsi="Arial" w:cs="Arial"/>
          <w:color w:val="FF0000"/>
          <w:sz w:val="22"/>
          <w:szCs w:val="22"/>
        </w:rPr>
        <w:t>soll insbesondere folgende Angaben und Unterlagen</w:t>
      </w:r>
      <w:r w:rsidR="00525C44" w:rsidRPr="00B468C2">
        <w:rPr>
          <w:rFonts w:ascii="Arial" w:hAnsi="Arial" w:cs="Arial"/>
          <w:color w:val="FF0000"/>
          <w:spacing w:val="-23"/>
          <w:sz w:val="22"/>
          <w:szCs w:val="22"/>
        </w:rPr>
        <w:t xml:space="preserve"> </w:t>
      </w:r>
      <w:r w:rsidR="00525C44" w:rsidRPr="00B468C2">
        <w:rPr>
          <w:rFonts w:ascii="Arial" w:hAnsi="Arial" w:cs="Arial"/>
          <w:color w:val="FF0000"/>
          <w:sz w:val="22"/>
          <w:szCs w:val="22"/>
        </w:rPr>
        <w:t>umfassen:</w:t>
      </w:r>
    </w:p>
    <w:p w:rsidR="00887CBF" w:rsidRPr="00BB1092" w:rsidRDefault="00876E24" w:rsidP="00DC6B64">
      <w:pPr>
        <w:pStyle w:val="Textkrper"/>
        <w:numPr>
          <w:ilvl w:val="0"/>
          <w:numId w:val="5"/>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r w:rsidR="00525C44" w:rsidRPr="00BB1092">
        <w:rPr>
          <w:rFonts w:ascii="Arial" w:hAnsi="Arial" w:cs="Arial"/>
          <w:color w:val="00845D"/>
          <w:sz w:val="22"/>
          <w:szCs w:val="22"/>
        </w:rPr>
        <w:t>Nutzungskonzept</w:t>
      </w:r>
    </w:p>
    <w:p w:rsidR="00887CBF" w:rsidRPr="00BB1092" w:rsidRDefault="00876E24" w:rsidP="00DC6B64">
      <w:pPr>
        <w:pStyle w:val="Textkrper"/>
        <w:numPr>
          <w:ilvl w:val="0"/>
          <w:numId w:val="5"/>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r w:rsidR="00525C44" w:rsidRPr="00BB1092">
        <w:rPr>
          <w:rFonts w:ascii="Arial" w:hAnsi="Arial" w:cs="Arial"/>
          <w:color w:val="00845D"/>
          <w:sz w:val="22"/>
          <w:szCs w:val="22"/>
        </w:rPr>
        <w:t>Gestaltungskonzept</w:t>
      </w:r>
    </w:p>
    <w:p w:rsidR="00887CBF" w:rsidRPr="00BB1092" w:rsidRDefault="00876E24" w:rsidP="00DC6B64">
      <w:pPr>
        <w:pStyle w:val="Textkrper"/>
        <w:numPr>
          <w:ilvl w:val="0"/>
          <w:numId w:val="5"/>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r w:rsidR="00525C44" w:rsidRPr="00BB1092">
        <w:rPr>
          <w:rFonts w:ascii="Arial" w:hAnsi="Arial" w:cs="Arial"/>
          <w:color w:val="00845D"/>
          <w:sz w:val="22"/>
          <w:szCs w:val="22"/>
        </w:rPr>
        <w:t>Vorgehenskonzept</w:t>
      </w:r>
    </w:p>
    <w:p w:rsidR="00887CBF" w:rsidRPr="00BB1092" w:rsidRDefault="00876E24" w:rsidP="00DC6B64">
      <w:pPr>
        <w:pStyle w:val="Textkrper"/>
        <w:numPr>
          <w:ilvl w:val="0"/>
          <w:numId w:val="5"/>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lastRenderedPageBreak/>
        <w:t xml:space="preserve"> Chancen</w:t>
      </w:r>
      <w:r w:rsidR="00525C44" w:rsidRPr="00BB1092">
        <w:rPr>
          <w:rFonts w:ascii="Arial" w:hAnsi="Arial" w:cs="Arial"/>
          <w:color w:val="00845D"/>
          <w:sz w:val="22"/>
          <w:szCs w:val="22"/>
        </w:rPr>
        <w:t xml:space="preserve"> und Risiken des Projektes</w:t>
      </w:r>
    </w:p>
    <w:p w:rsidR="00887CBF" w:rsidRPr="00BB1092" w:rsidRDefault="00876E24" w:rsidP="00DC6B64">
      <w:pPr>
        <w:pStyle w:val="Textkrper"/>
        <w:numPr>
          <w:ilvl w:val="0"/>
          <w:numId w:val="5"/>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r w:rsidR="00525C44" w:rsidRPr="00BB1092">
        <w:rPr>
          <w:rFonts w:ascii="Arial" w:hAnsi="Arial" w:cs="Arial"/>
          <w:color w:val="00845D"/>
          <w:sz w:val="22"/>
          <w:szCs w:val="22"/>
        </w:rPr>
        <w:t>Pflege- und Unterhaltskonzept</w:t>
      </w:r>
    </w:p>
    <w:p w:rsidR="00887CBF" w:rsidRPr="00BB1092" w:rsidRDefault="00876E24" w:rsidP="00DC6B64">
      <w:pPr>
        <w:pStyle w:val="Textkrper"/>
        <w:numPr>
          <w:ilvl w:val="0"/>
          <w:numId w:val="5"/>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proofErr w:type="spellStart"/>
      <w:r w:rsidR="00525C44" w:rsidRPr="00BB1092">
        <w:rPr>
          <w:rFonts w:ascii="Arial" w:hAnsi="Arial" w:cs="Arial"/>
          <w:color w:val="00845D"/>
          <w:sz w:val="22"/>
          <w:szCs w:val="22"/>
        </w:rPr>
        <w:t>Littering</w:t>
      </w:r>
      <w:proofErr w:type="spellEnd"/>
      <w:r w:rsidR="00525C44" w:rsidRPr="00BB1092">
        <w:rPr>
          <w:rFonts w:ascii="Arial" w:hAnsi="Arial" w:cs="Arial"/>
          <w:color w:val="00845D"/>
          <w:sz w:val="22"/>
          <w:szCs w:val="22"/>
        </w:rPr>
        <w:t>- und Lärmkonzept</w:t>
      </w:r>
    </w:p>
    <w:p w:rsidR="00525C44" w:rsidRPr="00BB1092" w:rsidRDefault="00876E24" w:rsidP="00DC6B64">
      <w:pPr>
        <w:pStyle w:val="Textkrper"/>
        <w:numPr>
          <w:ilvl w:val="0"/>
          <w:numId w:val="5"/>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r w:rsidR="00525C44" w:rsidRPr="00BB1092">
        <w:rPr>
          <w:rFonts w:ascii="Arial" w:hAnsi="Arial" w:cs="Arial"/>
          <w:color w:val="00845D"/>
          <w:sz w:val="22"/>
          <w:szCs w:val="22"/>
        </w:rPr>
        <w:t>allfällige Beitragsgesuche, die an weitere Stellen eingereicht werden.</w:t>
      </w:r>
    </w:p>
    <w:p w:rsidR="00BB1092" w:rsidRDefault="00525C44" w:rsidP="00BB1092">
      <w:pPr>
        <w:pStyle w:val="Textkrper"/>
        <w:tabs>
          <w:tab w:val="left" w:pos="558"/>
        </w:tabs>
        <w:spacing w:before="115"/>
        <w:ind w:right="82"/>
        <w:jc w:val="both"/>
        <w:rPr>
          <w:rFonts w:ascii="Arial" w:hAnsi="Arial" w:cs="Arial"/>
          <w:sz w:val="22"/>
          <w:szCs w:val="22"/>
        </w:rPr>
      </w:pPr>
      <w:r w:rsidRPr="00BB1092">
        <w:rPr>
          <w:rFonts w:ascii="Arial" w:hAnsi="Arial" w:cs="Arial"/>
          <w:color w:val="00845D"/>
          <w:sz w:val="22"/>
          <w:szCs w:val="22"/>
        </w:rPr>
        <w:t>3. Beitragsgesuche können einmal (oder zweimal pro Jahr), jeweils auf den [Tag]. [Monat] (und den [Tag]. [Monat]), eingereicht werden</w:t>
      </w:r>
      <w:r w:rsidRPr="00B468C2">
        <w:rPr>
          <w:rFonts w:ascii="Arial" w:hAnsi="Arial" w:cs="Arial"/>
          <w:sz w:val="22"/>
          <w:szCs w:val="22"/>
        </w:rPr>
        <w:t>.</w:t>
      </w:r>
    </w:p>
    <w:p w:rsidR="00BB1092" w:rsidRDefault="00BB1092" w:rsidP="00BB1092">
      <w:pPr>
        <w:pStyle w:val="Textkrper"/>
        <w:tabs>
          <w:tab w:val="left" w:pos="558"/>
        </w:tabs>
        <w:spacing w:before="115"/>
        <w:ind w:right="82"/>
        <w:jc w:val="both"/>
        <w:rPr>
          <w:rFonts w:ascii="Arial" w:hAnsi="Arial" w:cs="Arial"/>
          <w:sz w:val="22"/>
          <w:szCs w:val="22"/>
        </w:rPr>
      </w:pPr>
    </w:p>
    <w:p w:rsidR="00CF4C5E" w:rsidRPr="00BB1092" w:rsidRDefault="00CF4C5E" w:rsidP="00BB1092">
      <w:pPr>
        <w:pStyle w:val="Textkrper"/>
        <w:tabs>
          <w:tab w:val="left" w:pos="558"/>
        </w:tabs>
        <w:spacing w:before="115"/>
        <w:ind w:right="82"/>
        <w:jc w:val="both"/>
        <w:rPr>
          <w:rFonts w:ascii="Arial" w:hAnsi="Arial" w:cs="Arial"/>
          <w:sz w:val="22"/>
          <w:szCs w:val="22"/>
        </w:rPr>
      </w:pPr>
      <w:r w:rsidRPr="00B468C2">
        <w:rPr>
          <w:rFonts w:ascii="Arial" w:hAnsi="Arial" w:cs="Arial"/>
          <w:b/>
          <w:color w:val="ED1C24"/>
          <w:sz w:val="22"/>
          <w:szCs w:val="22"/>
        </w:rPr>
        <w:t>§ 8 Prüfung des Gesuchs</w:t>
      </w:r>
    </w:p>
    <w:p w:rsidR="00525C44" w:rsidRDefault="00CF4C5E" w:rsidP="00DC6B64">
      <w:pPr>
        <w:pStyle w:val="Textkrper"/>
        <w:tabs>
          <w:tab w:val="left" w:pos="558"/>
        </w:tabs>
        <w:spacing w:before="115"/>
        <w:ind w:right="82"/>
        <w:jc w:val="both"/>
        <w:rPr>
          <w:rFonts w:ascii="Arial" w:hAnsi="Arial" w:cs="Arial"/>
          <w:color w:val="ED1C24"/>
          <w:sz w:val="22"/>
          <w:szCs w:val="22"/>
        </w:rPr>
      </w:pPr>
      <w:r w:rsidRPr="00B468C2">
        <w:rPr>
          <w:rFonts w:ascii="Arial" w:hAnsi="Arial" w:cs="Arial"/>
          <w:color w:val="ED1C24"/>
          <w:sz w:val="22"/>
          <w:szCs w:val="22"/>
        </w:rPr>
        <w:t>Das Gesuch wird vom Gemeindevorstand oder einer von ihm bezeichneten Stelle geprüft auf:</w:t>
      </w:r>
    </w:p>
    <w:p w:rsidR="00CF4C5E" w:rsidRPr="005506E4" w:rsidRDefault="00CF4C5E" w:rsidP="00BB1092">
      <w:pPr>
        <w:pStyle w:val="Textkrper"/>
        <w:numPr>
          <w:ilvl w:val="0"/>
          <w:numId w:val="7"/>
        </w:numPr>
        <w:tabs>
          <w:tab w:val="left" w:pos="558"/>
        </w:tabs>
        <w:spacing w:before="115"/>
        <w:ind w:right="82"/>
        <w:jc w:val="both"/>
        <w:rPr>
          <w:rFonts w:ascii="Arial" w:hAnsi="Arial" w:cs="Arial"/>
          <w:color w:val="00845D"/>
          <w:sz w:val="22"/>
          <w:szCs w:val="22"/>
        </w:rPr>
      </w:pPr>
      <w:r w:rsidRPr="005506E4">
        <w:rPr>
          <w:rFonts w:ascii="Arial" w:hAnsi="Arial" w:cs="Arial"/>
          <w:color w:val="00845D"/>
          <w:sz w:val="22"/>
          <w:szCs w:val="22"/>
        </w:rPr>
        <w:t>Inhalt</w:t>
      </w:r>
    </w:p>
    <w:p w:rsidR="00BB1092" w:rsidRPr="005506E4" w:rsidRDefault="00BB1092" w:rsidP="00DC6B64">
      <w:pPr>
        <w:pStyle w:val="Textkrper"/>
        <w:tabs>
          <w:tab w:val="left" w:pos="558"/>
        </w:tabs>
        <w:spacing w:before="115"/>
        <w:ind w:right="82"/>
        <w:jc w:val="both"/>
        <w:rPr>
          <w:rFonts w:ascii="Arial" w:hAnsi="Arial" w:cs="Arial"/>
          <w:color w:val="00845D"/>
          <w:sz w:val="22"/>
          <w:szCs w:val="22"/>
        </w:rPr>
      </w:pPr>
      <w:r w:rsidRPr="005506E4">
        <w:rPr>
          <w:rFonts w:ascii="Arial" w:hAnsi="Arial" w:cs="Arial"/>
          <w:color w:val="00845D"/>
          <w:sz w:val="22"/>
          <w:szCs w:val="22"/>
        </w:rPr>
        <w:tab/>
        <w:t>1.</w:t>
      </w:r>
      <w:r w:rsidR="00876E24">
        <w:rPr>
          <w:rFonts w:ascii="Arial" w:hAnsi="Arial" w:cs="Arial"/>
          <w:color w:val="00845D"/>
          <w:sz w:val="22"/>
          <w:szCs w:val="22"/>
        </w:rPr>
        <w:t xml:space="preserve"> </w:t>
      </w:r>
      <w:r w:rsidR="00CF4C5E" w:rsidRPr="005506E4">
        <w:rPr>
          <w:rFonts w:ascii="Arial" w:hAnsi="Arial" w:cs="Arial"/>
          <w:color w:val="00845D"/>
          <w:sz w:val="22"/>
          <w:szCs w:val="22"/>
        </w:rPr>
        <w:t>die Bedeutung des Vorhabens oder Projekts im E</w:t>
      </w:r>
      <w:r w:rsidRPr="005506E4">
        <w:rPr>
          <w:rFonts w:ascii="Arial" w:hAnsi="Arial" w:cs="Arial"/>
          <w:color w:val="00845D"/>
          <w:sz w:val="22"/>
          <w:szCs w:val="22"/>
        </w:rPr>
        <w:t>ntwicklungskontext der Gemeinde</w:t>
      </w:r>
    </w:p>
    <w:p w:rsidR="00BB1092" w:rsidRPr="005506E4" w:rsidRDefault="00BB1092" w:rsidP="00DC6B64">
      <w:pPr>
        <w:pStyle w:val="Textkrper"/>
        <w:tabs>
          <w:tab w:val="left" w:pos="558"/>
        </w:tabs>
        <w:spacing w:before="115"/>
        <w:ind w:right="82"/>
        <w:jc w:val="both"/>
        <w:rPr>
          <w:rFonts w:ascii="Arial" w:hAnsi="Arial" w:cs="Arial"/>
          <w:color w:val="00845D"/>
          <w:sz w:val="22"/>
          <w:szCs w:val="22"/>
        </w:rPr>
      </w:pPr>
      <w:r w:rsidRPr="005506E4">
        <w:rPr>
          <w:rFonts w:ascii="Arial" w:hAnsi="Arial" w:cs="Arial"/>
          <w:color w:val="00845D"/>
          <w:sz w:val="22"/>
          <w:szCs w:val="22"/>
        </w:rPr>
        <w:tab/>
        <w:t>2.</w:t>
      </w:r>
      <w:r w:rsidR="00876E24">
        <w:rPr>
          <w:rFonts w:ascii="Arial" w:hAnsi="Arial" w:cs="Arial"/>
          <w:color w:val="00845D"/>
          <w:sz w:val="22"/>
          <w:szCs w:val="22"/>
        </w:rPr>
        <w:t xml:space="preserve"> </w:t>
      </w:r>
      <w:r w:rsidR="00CF4C5E" w:rsidRPr="005506E4">
        <w:rPr>
          <w:rFonts w:ascii="Arial" w:hAnsi="Arial" w:cs="Arial"/>
          <w:color w:val="00845D"/>
          <w:sz w:val="22"/>
          <w:szCs w:val="22"/>
        </w:rPr>
        <w:t>die Anzahl oder Vielfalt der Anspruchsgruppen, die einen Nutzen aus d</w:t>
      </w:r>
      <w:r w:rsidRPr="005506E4">
        <w:rPr>
          <w:rFonts w:ascii="Arial" w:hAnsi="Arial" w:cs="Arial"/>
          <w:color w:val="00845D"/>
          <w:sz w:val="22"/>
          <w:szCs w:val="22"/>
        </w:rPr>
        <w:t>em Vorhaben oder Projekt ziehen</w:t>
      </w:r>
    </w:p>
    <w:p w:rsidR="00CF4C5E" w:rsidRPr="005506E4" w:rsidRDefault="00BB1092" w:rsidP="00DC6B64">
      <w:pPr>
        <w:pStyle w:val="Textkrper"/>
        <w:tabs>
          <w:tab w:val="left" w:pos="558"/>
        </w:tabs>
        <w:spacing w:before="115"/>
        <w:ind w:right="82"/>
        <w:jc w:val="both"/>
        <w:rPr>
          <w:rFonts w:ascii="Arial" w:hAnsi="Arial" w:cs="Arial"/>
          <w:color w:val="00845D"/>
          <w:sz w:val="22"/>
          <w:szCs w:val="22"/>
        </w:rPr>
      </w:pPr>
      <w:r w:rsidRPr="005506E4">
        <w:rPr>
          <w:rFonts w:ascii="Arial" w:hAnsi="Arial" w:cs="Arial"/>
          <w:color w:val="00845D"/>
          <w:sz w:val="22"/>
          <w:szCs w:val="22"/>
        </w:rPr>
        <w:tab/>
        <w:t>3.</w:t>
      </w:r>
      <w:r w:rsidR="00876E24">
        <w:rPr>
          <w:rFonts w:ascii="Arial" w:hAnsi="Arial" w:cs="Arial"/>
          <w:color w:val="00845D"/>
          <w:sz w:val="22"/>
          <w:szCs w:val="22"/>
        </w:rPr>
        <w:t xml:space="preserve"> </w:t>
      </w:r>
      <w:r w:rsidR="00CF4C5E" w:rsidRPr="005506E4">
        <w:rPr>
          <w:rFonts w:ascii="Arial" w:hAnsi="Arial" w:cs="Arial"/>
          <w:color w:val="00845D"/>
          <w:sz w:val="22"/>
          <w:szCs w:val="22"/>
        </w:rPr>
        <w:t>das Zusamm</w:t>
      </w:r>
      <w:r w:rsidR="005506E4">
        <w:rPr>
          <w:rFonts w:ascii="Arial" w:hAnsi="Arial" w:cs="Arial"/>
          <w:color w:val="00845D"/>
          <w:sz w:val="22"/>
          <w:szCs w:val="22"/>
        </w:rPr>
        <w:t>enwirken des Vorhabens oder Pro</w:t>
      </w:r>
      <w:r w:rsidR="00CF4C5E" w:rsidRPr="005506E4">
        <w:rPr>
          <w:rFonts w:ascii="Arial" w:hAnsi="Arial" w:cs="Arial"/>
          <w:color w:val="00845D"/>
          <w:sz w:val="22"/>
          <w:szCs w:val="22"/>
        </w:rPr>
        <w:t>jekts mit kanton</w:t>
      </w:r>
      <w:r w:rsidR="005506E4">
        <w:rPr>
          <w:rFonts w:ascii="Arial" w:hAnsi="Arial" w:cs="Arial"/>
          <w:color w:val="00845D"/>
          <w:sz w:val="22"/>
          <w:szCs w:val="22"/>
        </w:rPr>
        <w:t>alen oder kommunalen Planungsin</w:t>
      </w:r>
      <w:r w:rsidR="00CF4C5E" w:rsidRPr="005506E4">
        <w:rPr>
          <w:rFonts w:ascii="Arial" w:hAnsi="Arial" w:cs="Arial"/>
          <w:color w:val="00845D"/>
          <w:sz w:val="22"/>
          <w:szCs w:val="22"/>
        </w:rPr>
        <w:t>strumenten</w:t>
      </w:r>
    </w:p>
    <w:p w:rsidR="00BB1092" w:rsidRPr="005506E4" w:rsidRDefault="00876E24" w:rsidP="00DC6B64">
      <w:pPr>
        <w:pStyle w:val="Textkrper"/>
        <w:numPr>
          <w:ilvl w:val="0"/>
          <w:numId w:val="7"/>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proofErr w:type="spellStart"/>
      <w:r w:rsidR="00CF4C5E" w:rsidRPr="005506E4">
        <w:rPr>
          <w:rFonts w:ascii="Arial" w:hAnsi="Arial" w:cs="Arial"/>
          <w:color w:val="00845D"/>
          <w:sz w:val="22"/>
          <w:szCs w:val="22"/>
        </w:rPr>
        <w:t>Zweck</w:t>
      </w:r>
      <w:bookmarkStart w:id="0" w:name="_GoBack"/>
      <w:bookmarkEnd w:id="0"/>
      <w:r w:rsidR="00CF4C5E" w:rsidRPr="005506E4">
        <w:rPr>
          <w:rFonts w:ascii="Arial" w:hAnsi="Arial" w:cs="Arial"/>
          <w:color w:val="00845D"/>
          <w:sz w:val="22"/>
          <w:szCs w:val="22"/>
        </w:rPr>
        <w:t>mässigkeit</w:t>
      </w:r>
      <w:proofErr w:type="spellEnd"/>
      <w:r w:rsidR="00CF4C5E" w:rsidRPr="005506E4">
        <w:rPr>
          <w:rFonts w:ascii="Arial" w:hAnsi="Arial" w:cs="Arial"/>
          <w:color w:val="00845D"/>
          <w:sz w:val="22"/>
          <w:szCs w:val="22"/>
        </w:rPr>
        <w:t xml:space="preserve"> (vgl. § 3 des Fondsreglements)</w:t>
      </w:r>
    </w:p>
    <w:p w:rsidR="00BB1092" w:rsidRPr="005506E4" w:rsidRDefault="00876E24" w:rsidP="00DC6B64">
      <w:pPr>
        <w:pStyle w:val="Textkrper"/>
        <w:numPr>
          <w:ilvl w:val="0"/>
          <w:numId w:val="7"/>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r w:rsidR="00CF4C5E" w:rsidRPr="005506E4">
        <w:rPr>
          <w:rFonts w:ascii="Arial" w:hAnsi="Arial" w:cs="Arial"/>
          <w:color w:val="00845D"/>
          <w:sz w:val="22"/>
          <w:szCs w:val="22"/>
        </w:rPr>
        <w:t>Wirtschaftlichkeit</w:t>
      </w:r>
    </w:p>
    <w:p w:rsidR="00CF4C5E" w:rsidRPr="000F4F13" w:rsidRDefault="00876E24" w:rsidP="00DC6B64">
      <w:pPr>
        <w:pStyle w:val="Textkrper"/>
        <w:numPr>
          <w:ilvl w:val="0"/>
          <w:numId w:val="7"/>
        </w:numP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 </w:t>
      </w:r>
      <w:r w:rsidR="00CF4C5E" w:rsidRPr="005506E4">
        <w:rPr>
          <w:rFonts w:ascii="Arial" w:hAnsi="Arial" w:cs="Arial"/>
          <w:color w:val="00845D"/>
          <w:sz w:val="22"/>
          <w:szCs w:val="22"/>
        </w:rPr>
        <w:t>Folgekosten</w:t>
      </w:r>
    </w:p>
    <w:p w:rsidR="00693808" w:rsidRPr="00B468C2" w:rsidRDefault="00693808" w:rsidP="00DC6B64">
      <w:pPr>
        <w:pStyle w:val="Textkrper"/>
        <w:tabs>
          <w:tab w:val="left" w:pos="558"/>
        </w:tabs>
        <w:spacing w:before="115"/>
        <w:ind w:right="82"/>
        <w:jc w:val="both"/>
        <w:rPr>
          <w:rFonts w:ascii="Arial" w:hAnsi="Arial" w:cs="Arial"/>
          <w:sz w:val="22"/>
          <w:szCs w:val="22"/>
        </w:rPr>
      </w:pPr>
    </w:p>
    <w:p w:rsidR="003F346D" w:rsidRDefault="00693808" w:rsidP="003F346D">
      <w:pPr>
        <w:spacing w:before="31"/>
        <w:jc w:val="both"/>
        <w:rPr>
          <w:rFonts w:ascii="Arial" w:hAnsi="Arial" w:cs="Arial"/>
          <w:b/>
          <w:color w:val="ED1C24"/>
        </w:rPr>
      </w:pPr>
      <w:r w:rsidRPr="00B468C2">
        <w:rPr>
          <w:rFonts w:ascii="Arial" w:hAnsi="Arial" w:cs="Arial"/>
          <w:b/>
          <w:color w:val="ED1C24"/>
        </w:rPr>
        <w:t>§ 9 Entscheid</w:t>
      </w:r>
    </w:p>
    <w:p w:rsidR="003F346D" w:rsidRDefault="003F346D" w:rsidP="003F346D">
      <w:pPr>
        <w:spacing w:before="31"/>
        <w:jc w:val="both"/>
        <w:rPr>
          <w:rFonts w:ascii="Arial" w:hAnsi="Arial" w:cs="Arial"/>
          <w:color w:val="ED1C24"/>
          <w:spacing w:val="-5"/>
        </w:rPr>
      </w:pPr>
      <w:r w:rsidRPr="003F346D">
        <w:rPr>
          <w:rFonts w:ascii="Arial" w:hAnsi="Arial" w:cs="Arial"/>
          <w:color w:val="ED1C24"/>
        </w:rPr>
        <w:t xml:space="preserve">1. </w:t>
      </w:r>
      <w:r w:rsidR="00693808" w:rsidRPr="003F346D">
        <w:rPr>
          <w:rFonts w:ascii="Arial" w:hAnsi="Arial" w:cs="Arial"/>
          <w:color w:val="ED1C24"/>
        </w:rPr>
        <w:t>Übe</w:t>
      </w:r>
      <w:r w:rsidR="00693808" w:rsidRPr="00B468C2">
        <w:rPr>
          <w:rFonts w:ascii="Arial" w:hAnsi="Arial" w:cs="Arial"/>
          <w:color w:val="ED1C24"/>
        </w:rPr>
        <w:t>r Beiträge entscheidet der Gemeindevorstand oder die von ihm bezeichnete</w:t>
      </w:r>
      <w:r w:rsidR="00693808" w:rsidRPr="00B468C2">
        <w:rPr>
          <w:rFonts w:ascii="Arial" w:hAnsi="Arial" w:cs="Arial"/>
          <w:color w:val="ED1C24"/>
          <w:spacing w:val="-6"/>
        </w:rPr>
        <w:t xml:space="preserve"> </w:t>
      </w:r>
      <w:r w:rsidR="00693808" w:rsidRPr="00B468C2">
        <w:rPr>
          <w:rFonts w:ascii="Arial" w:hAnsi="Arial" w:cs="Arial"/>
          <w:color w:val="ED1C24"/>
          <w:spacing w:val="-3"/>
        </w:rPr>
        <w:t>Stelle</w:t>
      </w:r>
      <w:r w:rsidR="00693808" w:rsidRPr="00B468C2">
        <w:rPr>
          <w:rFonts w:ascii="Arial" w:hAnsi="Arial" w:cs="Arial"/>
          <w:color w:val="ED1C24"/>
          <w:spacing w:val="-6"/>
        </w:rPr>
        <w:t xml:space="preserve"> </w:t>
      </w:r>
      <w:r w:rsidR="00693808" w:rsidRPr="00B468C2">
        <w:rPr>
          <w:rFonts w:ascii="Arial" w:hAnsi="Arial" w:cs="Arial"/>
          <w:color w:val="ED1C24"/>
        </w:rPr>
        <w:t>unter</w:t>
      </w:r>
      <w:r w:rsidR="00693808" w:rsidRPr="00B468C2">
        <w:rPr>
          <w:rFonts w:ascii="Arial" w:hAnsi="Arial" w:cs="Arial"/>
          <w:color w:val="ED1C24"/>
          <w:spacing w:val="-5"/>
        </w:rPr>
        <w:t xml:space="preserve"> </w:t>
      </w:r>
      <w:r w:rsidR="00693808" w:rsidRPr="00B468C2">
        <w:rPr>
          <w:rFonts w:ascii="Arial" w:hAnsi="Arial" w:cs="Arial"/>
          <w:color w:val="ED1C24"/>
        </w:rPr>
        <w:t>dem</w:t>
      </w:r>
      <w:r w:rsidR="00693808" w:rsidRPr="00B468C2">
        <w:rPr>
          <w:rFonts w:ascii="Arial" w:hAnsi="Arial" w:cs="Arial"/>
          <w:color w:val="ED1C24"/>
          <w:spacing w:val="-10"/>
        </w:rPr>
        <w:t xml:space="preserve"> </w:t>
      </w:r>
      <w:r w:rsidR="00693808" w:rsidRPr="00B468C2">
        <w:rPr>
          <w:rFonts w:ascii="Arial" w:hAnsi="Arial" w:cs="Arial"/>
          <w:color w:val="ED1C24"/>
          <w:spacing w:val="-5"/>
        </w:rPr>
        <w:t>Vorbehalt der Genehmigung durch das zuständige Gemeindeorgan.</w:t>
      </w:r>
    </w:p>
    <w:p w:rsidR="003F346D" w:rsidRDefault="00693808" w:rsidP="003F346D">
      <w:pPr>
        <w:spacing w:before="31"/>
        <w:jc w:val="both"/>
        <w:rPr>
          <w:rFonts w:ascii="Arial" w:hAnsi="Arial" w:cs="Arial"/>
          <w:color w:val="ED1C24"/>
        </w:rPr>
      </w:pPr>
      <w:r w:rsidRPr="00B468C2">
        <w:rPr>
          <w:rFonts w:ascii="Arial" w:hAnsi="Arial" w:cs="Arial"/>
          <w:color w:val="ED1C24"/>
          <w:spacing w:val="-4"/>
        </w:rPr>
        <w:t>2. Zuständig</w:t>
      </w:r>
      <w:r w:rsidRPr="00B468C2">
        <w:rPr>
          <w:rFonts w:ascii="Arial" w:hAnsi="Arial" w:cs="Arial"/>
          <w:color w:val="ED1C24"/>
          <w:spacing w:val="-12"/>
        </w:rPr>
        <w:t xml:space="preserve"> </w:t>
      </w:r>
      <w:r w:rsidRPr="00B468C2">
        <w:rPr>
          <w:rFonts w:ascii="Arial" w:hAnsi="Arial" w:cs="Arial"/>
          <w:color w:val="ED1C24"/>
          <w:spacing w:val="-3"/>
        </w:rPr>
        <w:t>für</w:t>
      </w:r>
      <w:r w:rsidRPr="00B468C2">
        <w:rPr>
          <w:rFonts w:ascii="Arial" w:hAnsi="Arial" w:cs="Arial"/>
          <w:color w:val="ED1C24"/>
          <w:spacing w:val="-12"/>
        </w:rPr>
        <w:t xml:space="preserve"> </w:t>
      </w:r>
      <w:r w:rsidRPr="00B468C2">
        <w:rPr>
          <w:rFonts w:ascii="Arial" w:hAnsi="Arial" w:cs="Arial"/>
          <w:color w:val="ED1C24"/>
          <w:spacing w:val="-3"/>
        </w:rPr>
        <w:t>die</w:t>
      </w:r>
      <w:r w:rsidRPr="00B468C2">
        <w:rPr>
          <w:rFonts w:ascii="Arial" w:hAnsi="Arial" w:cs="Arial"/>
          <w:color w:val="ED1C24"/>
          <w:spacing w:val="-12"/>
        </w:rPr>
        <w:t xml:space="preserve"> </w:t>
      </w:r>
      <w:r w:rsidRPr="00B468C2">
        <w:rPr>
          <w:rFonts w:ascii="Arial" w:hAnsi="Arial" w:cs="Arial"/>
          <w:color w:val="ED1C24"/>
          <w:spacing w:val="-4"/>
        </w:rPr>
        <w:t>Bewilligung</w:t>
      </w:r>
      <w:r w:rsidRPr="00B468C2">
        <w:rPr>
          <w:rFonts w:ascii="Arial" w:hAnsi="Arial" w:cs="Arial"/>
          <w:color w:val="ED1C24"/>
          <w:spacing w:val="-12"/>
        </w:rPr>
        <w:t xml:space="preserve"> </w:t>
      </w:r>
      <w:r w:rsidRPr="00B468C2">
        <w:rPr>
          <w:rFonts w:ascii="Arial" w:hAnsi="Arial" w:cs="Arial"/>
          <w:color w:val="ED1C24"/>
          <w:spacing w:val="-3"/>
        </w:rPr>
        <w:t>von</w:t>
      </w:r>
      <w:r w:rsidRPr="00B468C2">
        <w:rPr>
          <w:rFonts w:ascii="Arial" w:hAnsi="Arial" w:cs="Arial"/>
          <w:color w:val="ED1C24"/>
          <w:spacing w:val="-12"/>
        </w:rPr>
        <w:t xml:space="preserve"> </w:t>
      </w:r>
      <w:r w:rsidRPr="00B468C2">
        <w:rPr>
          <w:rFonts w:ascii="Arial" w:hAnsi="Arial" w:cs="Arial"/>
          <w:color w:val="ED1C24"/>
          <w:spacing w:val="-4"/>
        </w:rPr>
        <w:t>Fondsentnahmen</w:t>
      </w:r>
      <w:r w:rsidRPr="00B468C2">
        <w:rPr>
          <w:rFonts w:ascii="Arial" w:hAnsi="Arial" w:cs="Arial"/>
          <w:color w:val="ED1C24"/>
          <w:spacing w:val="-12"/>
        </w:rPr>
        <w:t xml:space="preserve"> </w:t>
      </w:r>
      <w:r w:rsidRPr="00B468C2">
        <w:rPr>
          <w:rFonts w:ascii="Arial" w:hAnsi="Arial" w:cs="Arial"/>
          <w:color w:val="ED1C24"/>
          <w:spacing w:val="-3"/>
        </w:rPr>
        <w:t>ist</w:t>
      </w:r>
      <w:r w:rsidRPr="00B468C2">
        <w:rPr>
          <w:rFonts w:ascii="Arial" w:hAnsi="Arial" w:cs="Arial"/>
          <w:color w:val="ED1C24"/>
          <w:spacing w:val="-12"/>
        </w:rPr>
        <w:t xml:space="preserve"> </w:t>
      </w:r>
      <w:r w:rsidRPr="00B468C2">
        <w:rPr>
          <w:rFonts w:ascii="Arial" w:hAnsi="Arial" w:cs="Arial"/>
          <w:color w:val="ED1C24"/>
          <w:spacing w:val="-3"/>
        </w:rPr>
        <w:t>das</w:t>
      </w:r>
      <w:r w:rsidRPr="00B468C2">
        <w:rPr>
          <w:rFonts w:ascii="Arial" w:hAnsi="Arial" w:cs="Arial"/>
          <w:color w:val="ED1C24"/>
          <w:spacing w:val="-12"/>
        </w:rPr>
        <w:t xml:space="preserve"> </w:t>
      </w:r>
      <w:r w:rsidRPr="00B468C2">
        <w:rPr>
          <w:rFonts w:ascii="Arial" w:hAnsi="Arial" w:cs="Arial"/>
          <w:color w:val="ED1C24"/>
          <w:spacing w:val="-5"/>
        </w:rPr>
        <w:t xml:space="preserve">Gemeindeorgan, </w:t>
      </w:r>
      <w:r w:rsidRPr="00B468C2">
        <w:rPr>
          <w:rFonts w:ascii="Arial" w:hAnsi="Arial" w:cs="Arial"/>
          <w:color w:val="ED1C24"/>
        </w:rPr>
        <w:t>das gemäss der Gemeindeordnung neue Ausgaben in entsprechender Höhe zu bewilligen hat.</w:t>
      </w:r>
    </w:p>
    <w:p w:rsidR="00693808" w:rsidRPr="003F346D" w:rsidRDefault="00693808" w:rsidP="003F346D">
      <w:pPr>
        <w:spacing w:before="31"/>
        <w:jc w:val="both"/>
        <w:rPr>
          <w:rFonts w:ascii="Arial" w:hAnsi="Arial" w:cs="Arial"/>
          <w:b/>
        </w:rPr>
      </w:pPr>
      <w:r w:rsidRPr="00B468C2">
        <w:rPr>
          <w:rFonts w:ascii="Arial" w:hAnsi="Arial" w:cs="Arial"/>
          <w:color w:val="ED1C24"/>
        </w:rPr>
        <w:t>3. Das</w:t>
      </w:r>
      <w:r w:rsidRPr="00B468C2">
        <w:rPr>
          <w:rFonts w:ascii="Arial" w:hAnsi="Arial" w:cs="Arial"/>
          <w:color w:val="ED1C24"/>
          <w:spacing w:val="-20"/>
        </w:rPr>
        <w:t xml:space="preserve"> </w:t>
      </w:r>
      <w:r w:rsidRPr="00B468C2">
        <w:rPr>
          <w:rFonts w:ascii="Arial" w:hAnsi="Arial" w:cs="Arial"/>
          <w:color w:val="ED1C24"/>
        </w:rPr>
        <w:t>zuständige</w:t>
      </w:r>
      <w:r w:rsidRPr="00B468C2">
        <w:rPr>
          <w:rFonts w:ascii="Arial" w:hAnsi="Arial" w:cs="Arial"/>
          <w:color w:val="ED1C24"/>
          <w:spacing w:val="-20"/>
        </w:rPr>
        <w:t xml:space="preserve"> </w:t>
      </w:r>
      <w:r w:rsidRPr="00B468C2">
        <w:rPr>
          <w:rFonts w:ascii="Arial" w:hAnsi="Arial" w:cs="Arial"/>
          <w:color w:val="ED1C24"/>
          <w:spacing w:val="-3"/>
        </w:rPr>
        <w:t>Gemeindeorgan</w:t>
      </w:r>
      <w:r w:rsidRPr="00B468C2">
        <w:rPr>
          <w:rFonts w:ascii="Arial" w:hAnsi="Arial" w:cs="Arial"/>
          <w:color w:val="ED1C24"/>
          <w:spacing w:val="-19"/>
        </w:rPr>
        <w:t xml:space="preserve"> </w:t>
      </w:r>
      <w:r w:rsidRPr="00B468C2">
        <w:rPr>
          <w:rFonts w:ascii="Arial" w:hAnsi="Arial" w:cs="Arial"/>
          <w:color w:val="ED1C24"/>
        </w:rPr>
        <w:t>kann</w:t>
      </w:r>
      <w:r w:rsidRPr="00B468C2">
        <w:rPr>
          <w:rFonts w:ascii="Arial" w:hAnsi="Arial" w:cs="Arial"/>
          <w:color w:val="ED1C24"/>
          <w:spacing w:val="-20"/>
        </w:rPr>
        <w:t xml:space="preserve"> </w:t>
      </w:r>
      <w:r w:rsidRPr="00B468C2">
        <w:rPr>
          <w:rFonts w:ascii="Arial" w:hAnsi="Arial" w:cs="Arial"/>
          <w:color w:val="ED1C24"/>
        </w:rPr>
        <w:t>den</w:t>
      </w:r>
      <w:r w:rsidRPr="00B468C2">
        <w:rPr>
          <w:rFonts w:ascii="Arial" w:hAnsi="Arial" w:cs="Arial"/>
          <w:color w:val="ED1C24"/>
          <w:spacing w:val="-20"/>
        </w:rPr>
        <w:t xml:space="preserve"> </w:t>
      </w:r>
      <w:r w:rsidRPr="00B468C2">
        <w:rPr>
          <w:rFonts w:ascii="Arial" w:hAnsi="Arial" w:cs="Arial"/>
          <w:color w:val="ED1C24"/>
        </w:rPr>
        <w:t>konkreten</w:t>
      </w:r>
      <w:r w:rsidRPr="00B468C2">
        <w:rPr>
          <w:rFonts w:ascii="Arial" w:hAnsi="Arial" w:cs="Arial"/>
          <w:color w:val="ED1C24"/>
          <w:spacing w:val="-19"/>
        </w:rPr>
        <w:t xml:space="preserve"> </w:t>
      </w:r>
      <w:r w:rsidRPr="00B468C2">
        <w:rPr>
          <w:rFonts w:ascii="Arial" w:hAnsi="Arial" w:cs="Arial"/>
          <w:color w:val="ED1C24"/>
          <w:spacing w:val="-3"/>
        </w:rPr>
        <w:t>Mitteleinsatz</w:t>
      </w:r>
      <w:r w:rsidRPr="00B468C2">
        <w:rPr>
          <w:rFonts w:ascii="Arial" w:hAnsi="Arial" w:cs="Arial"/>
          <w:color w:val="ED1C24"/>
          <w:spacing w:val="-20"/>
        </w:rPr>
        <w:t xml:space="preserve"> </w:t>
      </w:r>
      <w:r w:rsidRPr="00B468C2">
        <w:rPr>
          <w:rFonts w:ascii="Arial" w:hAnsi="Arial" w:cs="Arial"/>
          <w:color w:val="ED1C24"/>
          <w:spacing w:val="-2"/>
        </w:rPr>
        <w:t xml:space="preserve">prüfen </w:t>
      </w:r>
      <w:r w:rsidRPr="00B468C2">
        <w:rPr>
          <w:rFonts w:ascii="Arial" w:hAnsi="Arial" w:cs="Arial"/>
          <w:color w:val="ED1C24"/>
        </w:rPr>
        <w:t>und die Auszahlung der Beiträge von einem effektiven und effizienten</w:t>
      </w:r>
      <w:r w:rsidRPr="00B468C2">
        <w:rPr>
          <w:rFonts w:ascii="Arial" w:hAnsi="Arial" w:cs="Arial"/>
          <w:color w:val="ED1C24"/>
          <w:spacing w:val="-25"/>
        </w:rPr>
        <w:t xml:space="preserve"> </w:t>
      </w:r>
      <w:r w:rsidRPr="00B468C2">
        <w:rPr>
          <w:rFonts w:ascii="Arial" w:hAnsi="Arial" w:cs="Arial"/>
          <w:color w:val="ED1C24"/>
        </w:rPr>
        <w:t>Mitteleinsatz abhängig machen.</w:t>
      </w:r>
    </w:p>
    <w:p w:rsidR="00CF4C5E" w:rsidRPr="00B468C2" w:rsidRDefault="00CF4C5E" w:rsidP="00DC6B64">
      <w:pPr>
        <w:pStyle w:val="Textkrper"/>
        <w:tabs>
          <w:tab w:val="left" w:pos="558"/>
        </w:tabs>
        <w:spacing w:before="115"/>
        <w:ind w:right="82"/>
        <w:jc w:val="both"/>
        <w:rPr>
          <w:rFonts w:ascii="Arial" w:hAnsi="Arial" w:cs="Arial"/>
          <w:sz w:val="22"/>
          <w:szCs w:val="22"/>
        </w:rPr>
      </w:pPr>
    </w:p>
    <w:p w:rsidR="000707D5" w:rsidRPr="003F346D" w:rsidRDefault="000707D5" w:rsidP="00DC6B64">
      <w:pPr>
        <w:pStyle w:val="Textkrper"/>
        <w:tabs>
          <w:tab w:val="left" w:pos="558"/>
        </w:tabs>
        <w:spacing w:before="115"/>
        <w:ind w:right="82"/>
        <w:jc w:val="both"/>
        <w:rPr>
          <w:rFonts w:ascii="Arial" w:hAnsi="Arial" w:cs="Arial"/>
          <w:b/>
          <w:color w:val="00845D"/>
          <w:sz w:val="22"/>
          <w:szCs w:val="22"/>
        </w:rPr>
      </w:pPr>
      <w:r w:rsidRPr="003F346D">
        <w:rPr>
          <w:rFonts w:ascii="Arial" w:hAnsi="Arial" w:cs="Arial"/>
          <w:b/>
          <w:color w:val="00845D"/>
          <w:sz w:val="22"/>
          <w:szCs w:val="22"/>
        </w:rPr>
        <w:t>§ 10 Auszahlung von Beiträgen</w:t>
      </w:r>
    </w:p>
    <w:p w:rsidR="000707D5" w:rsidRPr="003F346D" w:rsidRDefault="000707D5" w:rsidP="00DC6B64">
      <w:pPr>
        <w:pStyle w:val="Textkrper"/>
        <w:tabs>
          <w:tab w:val="left" w:pos="558"/>
        </w:tabs>
        <w:spacing w:before="115"/>
        <w:ind w:right="82"/>
        <w:jc w:val="both"/>
        <w:rPr>
          <w:rFonts w:ascii="Arial" w:hAnsi="Arial" w:cs="Arial"/>
          <w:color w:val="00845D"/>
          <w:sz w:val="22"/>
          <w:szCs w:val="22"/>
        </w:rPr>
      </w:pPr>
      <w:r w:rsidRPr="003F346D">
        <w:rPr>
          <w:rFonts w:ascii="Arial" w:hAnsi="Arial" w:cs="Arial"/>
          <w:color w:val="00845D"/>
          <w:sz w:val="22"/>
          <w:szCs w:val="22"/>
        </w:rPr>
        <w:t xml:space="preserve">Die Auszahlung von Beiträgen erfolgt nach </w:t>
      </w:r>
      <w:proofErr w:type="spellStart"/>
      <w:r w:rsidRPr="003F346D">
        <w:rPr>
          <w:rFonts w:ascii="Arial" w:hAnsi="Arial" w:cs="Arial"/>
          <w:color w:val="00845D"/>
          <w:sz w:val="22"/>
          <w:szCs w:val="22"/>
        </w:rPr>
        <w:t>Massgabe</w:t>
      </w:r>
      <w:proofErr w:type="spellEnd"/>
      <w:r w:rsidRPr="003F346D">
        <w:rPr>
          <w:rFonts w:ascii="Arial" w:hAnsi="Arial" w:cs="Arial"/>
          <w:color w:val="00845D"/>
          <w:sz w:val="22"/>
          <w:szCs w:val="22"/>
        </w:rPr>
        <w:t xml:space="preserve"> des Fortschritts der Umsetzung der unterstützen </w:t>
      </w:r>
      <w:proofErr w:type="spellStart"/>
      <w:r w:rsidRPr="003F346D">
        <w:rPr>
          <w:rFonts w:ascii="Arial" w:hAnsi="Arial" w:cs="Arial"/>
          <w:color w:val="00845D"/>
          <w:sz w:val="22"/>
          <w:szCs w:val="22"/>
        </w:rPr>
        <w:t>Massnahme</w:t>
      </w:r>
      <w:proofErr w:type="spellEnd"/>
      <w:r w:rsidRPr="003F346D">
        <w:rPr>
          <w:rFonts w:ascii="Arial" w:hAnsi="Arial" w:cs="Arial"/>
          <w:color w:val="00845D"/>
          <w:sz w:val="22"/>
          <w:szCs w:val="22"/>
        </w:rPr>
        <w:t>.</w:t>
      </w:r>
    </w:p>
    <w:p w:rsidR="000707D5" w:rsidRPr="003F346D" w:rsidRDefault="000707D5" w:rsidP="00DC6B64">
      <w:pPr>
        <w:pStyle w:val="Textkrper"/>
        <w:tabs>
          <w:tab w:val="left" w:pos="558"/>
        </w:tabs>
        <w:spacing w:before="115"/>
        <w:ind w:right="82"/>
        <w:jc w:val="both"/>
        <w:rPr>
          <w:rFonts w:ascii="Arial" w:hAnsi="Arial" w:cs="Arial"/>
          <w:color w:val="00845D"/>
          <w:sz w:val="22"/>
          <w:szCs w:val="22"/>
        </w:rPr>
      </w:pPr>
    </w:p>
    <w:p w:rsidR="000707D5" w:rsidRPr="003F346D" w:rsidRDefault="000707D5" w:rsidP="00DC6B64">
      <w:pPr>
        <w:pStyle w:val="Textkrper"/>
        <w:tabs>
          <w:tab w:val="left" w:pos="558"/>
        </w:tabs>
        <w:spacing w:before="115"/>
        <w:ind w:right="82"/>
        <w:jc w:val="both"/>
        <w:rPr>
          <w:rFonts w:ascii="Arial" w:hAnsi="Arial" w:cs="Arial"/>
          <w:b/>
          <w:color w:val="00845D"/>
          <w:sz w:val="22"/>
          <w:szCs w:val="22"/>
        </w:rPr>
      </w:pPr>
      <w:r w:rsidRPr="003F346D">
        <w:rPr>
          <w:rFonts w:ascii="Arial" w:hAnsi="Arial" w:cs="Arial"/>
          <w:b/>
          <w:color w:val="00845D"/>
          <w:sz w:val="22"/>
          <w:szCs w:val="22"/>
        </w:rPr>
        <w:t>§ 11 Umsetzungspflicht</w:t>
      </w:r>
    </w:p>
    <w:p w:rsidR="008235CB" w:rsidRDefault="000707D5" w:rsidP="00DC6B64">
      <w:pPr>
        <w:pStyle w:val="Textkrper"/>
        <w:tabs>
          <w:tab w:val="left" w:pos="558"/>
        </w:tabs>
        <w:spacing w:before="115"/>
        <w:ind w:right="82"/>
        <w:jc w:val="both"/>
        <w:rPr>
          <w:rFonts w:ascii="Arial" w:hAnsi="Arial" w:cs="Arial"/>
          <w:color w:val="00845D"/>
          <w:sz w:val="22"/>
          <w:szCs w:val="22"/>
        </w:rPr>
      </w:pPr>
      <w:r w:rsidRPr="003F346D">
        <w:rPr>
          <w:rFonts w:ascii="Arial" w:hAnsi="Arial" w:cs="Arial"/>
          <w:color w:val="00845D"/>
          <w:sz w:val="22"/>
          <w:szCs w:val="22"/>
        </w:rPr>
        <w:t xml:space="preserve">1. Innert zwei Jahren seit der Bewilligung von Beiträgen muss mit der Umsetzung der unterstützten </w:t>
      </w:r>
      <w:proofErr w:type="spellStart"/>
      <w:r w:rsidRPr="003F346D">
        <w:rPr>
          <w:rFonts w:ascii="Arial" w:hAnsi="Arial" w:cs="Arial"/>
          <w:color w:val="00845D"/>
          <w:sz w:val="22"/>
          <w:szCs w:val="22"/>
        </w:rPr>
        <w:t>Massnahmen</w:t>
      </w:r>
      <w:proofErr w:type="spellEnd"/>
      <w:r w:rsidRPr="003F346D">
        <w:rPr>
          <w:rFonts w:ascii="Arial" w:hAnsi="Arial" w:cs="Arial"/>
          <w:color w:val="00845D"/>
          <w:sz w:val="22"/>
          <w:szCs w:val="22"/>
        </w:rPr>
        <w:t xml:space="preserve"> be</w:t>
      </w:r>
      <w:r w:rsidR="008235CB">
        <w:rPr>
          <w:rFonts w:ascii="Arial" w:hAnsi="Arial" w:cs="Arial"/>
          <w:color w:val="00845D"/>
          <w:sz w:val="22"/>
          <w:szCs w:val="22"/>
        </w:rPr>
        <w:t>gonnen worden sein.</w:t>
      </w:r>
    </w:p>
    <w:p w:rsidR="008235CB" w:rsidRDefault="008235CB" w:rsidP="00DC6B64">
      <w:pPr>
        <w:pStyle w:val="Textkrper"/>
        <w:tabs>
          <w:tab w:val="left" w:pos="558"/>
        </w:tabs>
        <w:spacing w:before="115"/>
        <w:ind w:right="82"/>
        <w:jc w:val="both"/>
        <w:rPr>
          <w:rFonts w:ascii="Arial" w:hAnsi="Arial" w:cs="Arial"/>
          <w:color w:val="00845D"/>
          <w:sz w:val="22"/>
          <w:szCs w:val="22"/>
        </w:rPr>
      </w:pPr>
      <w:r>
        <w:rPr>
          <w:rFonts w:ascii="Arial" w:hAnsi="Arial" w:cs="Arial"/>
          <w:color w:val="00845D"/>
          <w:sz w:val="22"/>
          <w:szCs w:val="22"/>
        </w:rPr>
        <w:t xml:space="preserve">2. </w:t>
      </w:r>
      <w:r w:rsidR="000707D5" w:rsidRPr="003F346D">
        <w:rPr>
          <w:rFonts w:ascii="Arial" w:hAnsi="Arial" w:cs="Arial"/>
          <w:color w:val="00845D"/>
          <w:sz w:val="22"/>
          <w:szCs w:val="22"/>
        </w:rPr>
        <w:t>Die Nichteinhaltung dies</w:t>
      </w:r>
      <w:r>
        <w:rPr>
          <w:rFonts w:ascii="Arial" w:hAnsi="Arial" w:cs="Arial"/>
          <w:color w:val="00845D"/>
          <w:sz w:val="22"/>
          <w:szCs w:val="22"/>
        </w:rPr>
        <w:t>er Frist begründet in der Regel</w:t>
      </w:r>
    </w:p>
    <w:p w:rsidR="00F55309" w:rsidRDefault="000707D5" w:rsidP="00DC6B64">
      <w:pPr>
        <w:pStyle w:val="Textkrper"/>
        <w:numPr>
          <w:ilvl w:val="0"/>
          <w:numId w:val="9"/>
        </w:numPr>
        <w:tabs>
          <w:tab w:val="left" w:pos="558"/>
        </w:tabs>
        <w:spacing w:before="115"/>
        <w:ind w:right="82"/>
        <w:jc w:val="both"/>
        <w:rPr>
          <w:rFonts w:ascii="Arial" w:hAnsi="Arial" w:cs="Arial"/>
          <w:color w:val="00845D"/>
          <w:sz w:val="22"/>
          <w:szCs w:val="22"/>
        </w:rPr>
      </w:pPr>
      <w:r w:rsidRPr="003F346D">
        <w:rPr>
          <w:rFonts w:ascii="Arial" w:hAnsi="Arial" w:cs="Arial"/>
          <w:color w:val="00845D"/>
          <w:sz w:val="22"/>
          <w:szCs w:val="22"/>
        </w:rPr>
        <w:t>die Verwirkung noch nicht ausbezahlter Beträge.</w:t>
      </w:r>
    </w:p>
    <w:p w:rsidR="000707D5" w:rsidRPr="008235CB" w:rsidRDefault="000707D5" w:rsidP="00DC6B64">
      <w:pPr>
        <w:pStyle w:val="Textkrper"/>
        <w:numPr>
          <w:ilvl w:val="0"/>
          <w:numId w:val="9"/>
        </w:numPr>
        <w:tabs>
          <w:tab w:val="left" w:pos="558"/>
        </w:tabs>
        <w:spacing w:before="115"/>
        <w:ind w:right="82"/>
        <w:jc w:val="both"/>
        <w:rPr>
          <w:rFonts w:ascii="Arial" w:hAnsi="Arial" w:cs="Arial"/>
          <w:color w:val="00845D"/>
          <w:sz w:val="22"/>
          <w:szCs w:val="22"/>
        </w:rPr>
      </w:pPr>
      <w:r w:rsidRPr="008235CB">
        <w:rPr>
          <w:rFonts w:ascii="Arial" w:hAnsi="Arial" w:cs="Arial"/>
          <w:color w:val="00845D"/>
          <w:sz w:val="22"/>
          <w:szCs w:val="22"/>
        </w:rPr>
        <w:t>die Pflicht zur Rückerstattung ausbezahlter Beträge.</w:t>
      </w:r>
    </w:p>
    <w:p w:rsidR="00276EFD" w:rsidRPr="00B468C2" w:rsidRDefault="00276EFD" w:rsidP="00DC6B64">
      <w:pPr>
        <w:pStyle w:val="Textkrper"/>
        <w:tabs>
          <w:tab w:val="left" w:pos="558"/>
        </w:tabs>
        <w:spacing w:before="115"/>
        <w:ind w:right="82"/>
        <w:jc w:val="both"/>
        <w:rPr>
          <w:rFonts w:ascii="Arial" w:hAnsi="Arial" w:cs="Arial"/>
          <w:sz w:val="22"/>
          <w:szCs w:val="22"/>
        </w:rPr>
      </w:pPr>
    </w:p>
    <w:p w:rsidR="00CC004F" w:rsidRDefault="00276EFD" w:rsidP="00CC004F">
      <w:pPr>
        <w:spacing w:before="31"/>
        <w:jc w:val="both"/>
        <w:rPr>
          <w:rFonts w:ascii="Arial" w:hAnsi="Arial" w:cs="Arial"/>
          <w:b/>
          <w:color w:val="ED1C24"/>
        </w:rPr>
      </w:pPr>
      <w:r w:rsidRPr="00B468C2">
        <w:rPr>
          <w:rFonts w:ascii="Arial" w:hAnsi="Arial" w:cs="Arial"/>
          <w:b/>
          <w:color w:val="ED1C24"/>
        </w:rPr>
        <w:t>§ 12 Rückerstattung von Beiträgen</w:t>
      </w:r>
    </w:p>
    <w:p w:rsidR="00CC004F" w:rsidRDefault="000A4347" w:rsidP="00CC004F">
      <w:pPr>
        <w:spacing w:before="31"/>
        <w:jc w:val="both"/>
        <w:rPr>
          <w:rFonts w:ascii="Arial" w:hAnsi="Arial" w:cs="Arial"/>
          <w:color w:val="ED1C24"/>
        </w:rPr>
      </w:pPr>
      <w:r>
        <w:rPr>
          <w:rFonts w:ascii="Arial" w:hAnsi="Arial" w:cs="Arial"/>
          <w:color w:val="ED1C24"/>
        </w:rPr>
        <w:t>1. B</w:t>
      </w:r>
      <w:r w:rsidR="00276EFD" w:rsidRPr="00B468C2">
        <w:rPr>
          <w:rFonts w:ascii="Arial" w:hAnsi="Arial" w:cs="Arial"/>
          <w:color w:val="ED1C24"/>
        </w:rPr>
        <w:t>eiträge, die zu Unrecht zugesichert oder ausbezahlt worden sind, werden widerrufen oder zurückgefordert.</w:t>
      </w:r>
    </w:p>
    <w:p w:rsidR="00F55309" w:rsidRDefault="00276EFD" w:rsidP="00F55309">
      <w:pPr>
        <w:spacing w:before="31"/>
        <w:jc w:val="both"/>
        <w:rPr>
          <w:rFonts w:ascii="Arial" w:hAnsi="Arial" w:cs="Arial"/>
          <w:color w:val="ED1C24"/>
        </w:rPr>
      </w:pPr>
      <w:r w:rsidRPr="00B468C2">
        <w:rPr>
          <w:rFonts w:ascii="Arial" w:hAnsi="Arial" w:cs="Arial"/>
          <w:color w:val="ED1C24"/>
        </w:rPr>
        <w:lastRenderedPageBreak/>
        <w:t>2. Auf die Rückforderung wird verzichtet,</w:t>
      </w:r>
    </w:p>
    <w:p w:rsidR="00F55309" w:rsidRDefault="00276EFD" w:rsidP="00F55309">
      <w:pPr>
        <w:pStyle w:val="Listenabsatz"/>
        <w:numPr>
          <w:ilvl w:val="0"/>
          <w:numId w:val="10"/>
        </w:numPr>
        <w:spacing w:before="31"/>
        <w:jc w:val="both"/>
        <w:rPr>
          <w:rFonts w:ascii="Arial" w:hAnsi="Arial" w:cs="Arial"/>
          <w:color w:val="ED1C24"/>
        </w:rPr>
      </w:pPr>
      <w:r w:rsidRPr="00F55309">
        <w:rPr>
          <w:rFonts w:ascii="Arial" w:hAnsi="Arial" w:cs="Arial"/>
          <w:color w:val="ED1C24"/>
        </w:rPr>
        <w:t xml:space="preserve">soweit </w:t>
      </w:r>
      <w:r w:rsidR="006C5110">
        <w:rPr>
          <w:rFonts w:ascii="Arial" w:hAnsi="Arial" w:cs="Arial"/>
          <w:color w:val="ED1C24"/>
        </w:rPr>
        <w:t xml:space="preserve">die Empfängerin oder </w:t>
      </w:r>
      <w:r w:rsidRPr="00F55309">
        <w:rPr>
          <w:rFonts w:ascii="Arial" w:hAnsi="Arial" w:cs="Arial"/>
          <w:color w:val="ED1C24"/>
        </w:rPr>
        <w:t>der Empfänger infolge des Beitragsentscheids Massnahmen getroffen hat, die nur mit unzumutbaren finanziellen Einbussen rückgängig gemacht werden können, und</w:t>
      </w:r>
    </w:p>
    <w:p w:rsidR="00276EFD" w:rsidRPr="00F55309" w:rsidRDefault="00276EFD" w:rsidP="00F55309">
      <w:pPr>
        <w:pStyle w:val="Listenabsatz"/>
        <w:numPr>
          <w:ilvl w:val="0"/>
          <w:numId w:val="10"/>
        </w:numPr>
        <w:spacing w:before="31"/>
        <w:jc w:val="both"/>
        <w:rPr>
          <w:rFonts w:ascii="Arial" w:hAnsi="Arial" w:cs="Arial"/>
          <w:color w:val="ED1C24"/>
        </w:rPr>
      </w:pPr>
      <w:r w:rsidRPr="00F55309">
        <w:rPr>
          <w:rFonts w:ascii="Arial" w:hAnsi="Arial" w:cs="Arial"/>
          <w:color w:val="ED1C24"/>
        </w:rPr>
        <w:t>wenn die Rechtsverletzung oder die unrichtige oder unvollständige Feststellung des Sachverhalts für</w:t>
      </w:r>
      <w:r w:rsidR="006C5110">
        <w:rPr>
          <w:rFonts w:ascii="Arial" w:hAnsi="Arial" w:cs="Arial"/>
          <w:color w:val="ED1C24"/>
        </w:rPr>
        <w:t xml:space="preserve"> die Empfängerin oder</w:t>
      </w:r>
      <w:r w:rsidRPr="00F55309">
        <w:rPr>
          <w:rFonts w:ascii="Arial" w:hAnsi="Arial" w:cs="Arial"/>
          <w:color w:val="ED1C24"/>
        </w:rPr>
        <w:t xml:space="preserve"> den Empfänger nicht leicht erkennbar gewesen ist.</w:t>
      </w:r>
    </w:p>
    <w:p w:rsidR="00F55309" w:rsidRDefault="00F55309" w:rsidP="00F55309">
      <w:pPr>
        <w:spacing w:before="31"/>
        <w:jc w:val="both"/>
        <w:rPr>
          <w:rFonts w:ascii="Arial" w:eastAsia="HelveticaNeueLT Com 55 Roman" w:hAnsi="Arial" w:cs="Arial"/>
          <w:lang w:val="de-DE" w:eastAsia="de-DE" w:bidi="de-DE"/>
        </w:rPr>
      </w:pPr>
    </w:p>
    <w:p w:rsidR="00F55309" w:rsidRDefault="00B5579D" w:rsidP="00F55309">
      <w:pPr>
        <w:spacing w:before="31"/>
        <w:jc w:val="both"/>
        <w:rPr>
          <w:rFonts w:ascii="Arial" w:hAnsi="Arial" w:cs="Arial"/>
          <w:b/>
          <w:color w:val="ED1C24"/>
        </w:rPr>
      </w:pPr>
      <w:r w:rsidRPr="00B468C2">
        <w:rPr>
          <w:rFonts w:ascii="Arial" w:hAnsi="Arial" w:cs="Arial"/>
          <w:b/>
          <w:color w:val="ED1C24"/>
        </w:rPr>
        <w:t>§ 13 Berichterstattung</w:t>
      </w:r>
    </w:p>
    <w:p w:rsidR="00B5579D" w:rsidRPr="00F55309" w:rsidRDefault="00B5579D" w:rsidP="00F55309">
      <w:pPr>
        <w:spacing w:before="31"/>
        <w:jc w:val="both"/>
        <w:rPr>
          <w:rFonts w:ascii="Arial" w:hAnsi="Arial" w:cs="Arial"/>
          <w:b/>
          <w:color w:val="ED1C24"/>
        </w:rPr>
      </w:pPr>
      <w:r w:rsidRPr="00B468C2">
        <w:rPr>
          <w:rFonts w:ascii="Arial" w:hAnsi="Arial" w:cs="Arial"/>
          <w:color w:val="ED1C24"/>
        </w:rPr>
        <w:t xml:space="preserve">Der Gemeindevorstand veröffentlicht einmal im Jahr eine Liste mit den </w:t>
      </w:r>
      <w:r w:rsidR="006C5110">
        <w:rPr>
          <w:rFonts w:ascii="Arial" w:hAnsi="Arial" w:cs="Arial"/>
          <w:color w:val="ED1C24"/>
        </w:rPr>
        <w:t>zugesicherten und geleisteten Beiträgen</w:t>
      </w:r>
      <w:r w:rsidRPr="00B468C2">
        <w:rPr>
          <w:rFonts w:ascii="Arial" w:hAnsi="Arial" w:cs="Arial"/>
          <w:color w:val="ED1C24"/>
        </w:rPr>
        <w:t>. Anzugeben sind die Höhe der einzelnen Beträge, Verwendungszwecke, Angaben zu Beitragsempfänger bzw. -empfängerin sowie Datum des jeweiligen Beschlusses und des Fondsbestands</w:t>
      </w:r>
    </w:p>
    <w:p w:rsidR="00B5579D" w:rsidRDefault="00B5579D" w:rsidP="00F55309">
      <w:pPr>
        <w:pStyle w:val="Textkrper"/>
        <w:tabs>
          <w:tab w:val="left" w:pos="558"/>
        </w:tabs>
        <w:spacing w:before="115"/>
        <w:ind w:right="82"/>
        <w:jc w:val="both"/>
        <w:rPr>
          <w:rFonts w:ascii="Arial" w:hAnsi="Arial" w:cs="Arial"/>
          <w:sz w:val="22"/>
          <w:szCs w:val="22"/>
        </w:rPr>
      </w:pPr>
    </w:p>
    <w:p w:rsidR="00F55309" w:rsidRDefault="00F55309" w:rsidP="00F55309">
      <w:pPr>
        <w:pStyle w:val="Textkrper"/>
        <w:tabs>
          <w:tab w:val="left" w:pos="558"/>
        </w:tabs>
        <w:spacing w:before="115"/>
        <w:ind w:right="82"/>
        <w:jc w:val="both"/>
        <w:rPr>
          <w:rFonts w:ascii="Arial" w:hAnsi="Arial" w:cs="Arial"/>
          <w:sz w:val="22"/>
          <w:szCs w:val="22"/>
        </w:rPr>
      </w:pPr>
    </w:p>
    <w:p w:rsidR="00F55309" w:rsidRDefault="00F55309" w:rsidP="00DC6B64">
      <w:pPr>
        <w:pStyle w:val="Textkrper"/>
        <w:tabs>
          <w:tab w:val="left" w:pos="558"/>
        </w:tabs>
        <w:spacing w:before="115"/>
        <w:ind w:right="82"/>
        <w:jc w:val="both"/>
        <w:rPr>
          <w:rFonts w:ascii="Arial" w:hAnsi="Arial" w:cs="Arial"/>
          <w:sz w:val="22"/>
          <w:szCs w:val="22"/>
        </w:rPr>
      </w:pPr>
    </w:p>
    <w:p w:rsidR="00F55309" w:rsidRDefault="00F55309" w:rsidP="00DC6B64">
      <w:pPr>
        <w:pStyle w:val="Textkrper"/>
        <w:tabs>
          <w:tab w:val="left" w:pos="558"/>
        </w:tabs>
        <w:spacing w:before="115"/>
        <w:ind w:right="82"/>
        <w:jc w:val="both"/>
        <w:rPr>
          <w:rFonts w:ascii="Arial" w:hAnsi="Arial" w:cs="Arial"/>
          <w:sz w:val="22"/>
          <w:szCs w:val="22"/>
        </w:rPr>
      </w:pPr>
    </w:p>
    <w:p w:rsidR="00F55309" w:rsidRDefault="00F55309" w:rsidP="00DC6B64">
      <w:pPr>
        <w:pStyle w:val="Textkrper"/>
        <w:tabs>
          <w:tab w:val="left" w:pos="558"/>
        </w:tabs>
        <w:spacing w:before="115"/>
        <w:ind w:right="82"/>
        <w:jc w:val="both"/>
        <w:rPr>
          <w:rFonts w:ascii="Arial" w:hAnsi="Arial" w:cs="Arial"/>
          <w:sz w:val="22"/>
          <w:szCs w:val="22"/>
        </w:rPr>
      </w:pPr>
    </w:p>
    <w:p w:rsidR="00F55309" w:rsidRDefault="00F55309" w:rsidP="00DC6B64">
      <w:pPr>
        <w:pStyle w:val="Textkrper"/>
        <w:tabs>
          <w:tab w:val="left" w:pos="558"/>
        </w:tabs>
        <w:spacing w:before="115"/>
        <w:ind w:right="82"/>
        <w:jc w:val="both"/>
        <w:rPr>
          <w:rFonts w:ascii="Arial" w:hAnsi="Arial" w:cs="Arial"/>
          <w:sz w:val="22"/>
          <w:szCs w:val="22"/>
        </w:rPr>
      </w:pPr>
    </w:p>
    <w:p w:rsidR="00F55309" w:rsidRDefault="00F55309" w:rsidP="00DC6B64">
      <w:pPr>
        <w:pStyle w:val="Textkrper"/>
        <w:tabs>
          <w:tab w:val="left" w:pos="558"/>
        </w:tabs>
        <w:spacing w:before="115"/>
        <w:ind w:right="82"/>
        <w:jc w:val="both"/>
        <w:rPr>
          <w:rFonts w:ascii="Arial" w:hAnsi="Arial" w:cs="Arial"/>
          <w:sz w:val="22"/>
          <w:szCs w:val="22"/>
        </w:rPr>
      </w:pPr>
    </w:p>
    <w:p w:rsidR="00F55309" w:rsidRPr="00B468C2" w:rsidRDefault="00F55309" w:rsidP="00DC6B64">
      <w:pPr>
        <w:pStyle w:val="Textkrper"/>
        <w:tabs>
          <w:tab w:val="left" w:pos="558"/>
        </w:tabs>
        <w:spacing w:before="115"/>
        <w:ind w:right="82"/>
        <w:jc w:val="both"/>
        <w:rPr>
          <w:rFonts w:ascii="Arial" w:hAnsi="Arial" w:cs="Arial"/>
          <w:sz w:val="22"/>
          <w:szCs w:val="22"/>
        </w:rPr>
      </w:pPr>
    </w:p>
    <w:sectPr w:rsidR="00F55309" w:rsidRPr="00B46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panose1 w:val="020B0604020202020204"/>
    <w:charset w:val="00"/>
    <w:family w:val="swiss"/>
    <w:pitch w:val="variable"/>
    <w:sig w:usb0="800000A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A6C"/>
    <w:multiLevelType w:val="hybridMultilevel"/>
    <w:tmpl w:val="2AC04BE8"/>
    <w:lvl w:ilvl="0" w:tplc="6F1CE86C">
      <w:start w:val="1"/>
      <w:numFmt w:val="decimal"/>
      <w:lvlText w:val="%1."/>
      <w:lvlJc w:val="left"/>
      <w:pPr>
        <w:ind w:left="85" w:hanging="213"/>
      </w:pPr>
      <w:rPr>
        <w:rFonts w:ascii="Times New Roman" w:eastAsia="Times New Roman" w:hAnsi="Times New Roman" w:cs="Times New Roman" w:hint="default"/>
        <w:color w:val="ED1C24"/>
        <w:w w:val="100"/>
        <w:sz w:val="20"/>
        <w:szCs w:val="20"/>
        <w:lang w:val="de-DE" w:eastAsia="de-DE" w:bidi="de-DE"/>
      </w:rPr>
    </w:lvl>
    <w:lvl w:ilvl="1" w:tplc="379A8FE2">
      <w:numFmt w:val="bullet"/>
      <w:lvlText w:val="•"/>
      <w:lvlJc w:val="left"/>
      <w:pPr>
        <w:ind w:left="712" w:hanging="213"/>
      </w:pPr>
      <w:rPr>
        <w:rFonts w:hint="default"/>
        <w:lang w:val="de-DE" w:eastAsia="de-DE" w:bidi="de-DE"/>
      </w:rPr>
    </w:lvl>
    <w:lvl w:ilvl="2" w:tplc="4B768542">
      <w:numFmt w:val="bullet"/>
      <w:lvlText w:val="•"/>
      <w:lvlJc w:val="left"/>
      <w:pPr>
        <w:ind w:left="1345" w:hanging="213"/>
      </w:pPr>
      <w:rPr>
        <w:rFonts w:hint="default"/>
        <w:lang w:val="de-DE" w:eastAsia="de-DE" w:bidi="de-DE"/>
      </w:rPr>
    </w:lvl>
    <w:lvl w:ilvl="3" w:tplc="9398BB22">
      <w:numFmt w:val="bullet"/>
      <w:lvlText w:val="•"/>
      <w:lvlJc w:val="left"/>
      <w:pPr>
        <w:ind w:left="1977" w:hanging="213"/>
      </w:pPr>
      <w:rPr>
        <w:rFonts w:hint="default"/>
        <w:lang w:val="de-DE" w:eastAsia="de-DE" w:bidi="de-DE"/>
      </w:rPr>
    </w:lvl>
    <w:lvl w:ilvl="4" w:tplc="B24EC7FE">
      <w:numFmt w:val="bullet"/>
      <w:lvlText w:val="•"/>
      <w:lvlJc w:val="left"/>
      <w:pPr>
        <w:ind w:left="2610" w:hanging="213"/>
      </w:pPr>
      <w:rPr>
        <w:rFonts w:hint="default"/>
        <w:lang w:val="de-DE" w:eastAsia="de-DE" w:bidi="de-DE"/>
      </w:rPr>
    </w:lvl>
    <w:lvl w:ilvl="5" w:tplc="F344292A">
      <w:numFmt w:val="bullet"/>
      <w:lvlText w:val="•"/>
      <w:lvlJc w:val="left"/>
      <w:pPr>
        <w:ind w:left="3243" w:hanging="213"/>
      </w:pPr>
      <w:rPr>
        <w:rFonts w:hint="default"/>
        <w:lang w:val="de-DE" w:eastAsia="de-DE" w:bidi="de-DE"/>
      </w:rPr>
    </w:lvl>
    <w:lvl w:ilvl="6" w:tplc="8C10B532">
      <w:numFmt w:val="bullet"/>
      <w:lvlText w:val="•"/>
      <w:lvlJc w:val="left"/>
      <w:pPr>
        <w:ind w:left="3875" w:hanging="213"/>
      </w:pPr>
      <w:rPr>
        <w:rFonts w:hint="default"/>
        <w:lang w:val="de-DE" w:eastAsia="de-DE" w:bidi="de-DE"/>
      </w:rPr>
    </w:lvl>
    <w:lvl w:ilvl="7" w:tplc="EE8897CA">
      <w:numFmt w:val="bullet"/>
      <w:lvlText w:val="•"/>
      <w:lvlJc w:val="left"/>
      <w:pPr>
        <w:ind w:left="4508" w:hanging="213"/>
      </w:pPr>
      <w:rPr>
        <w:rFonts w:hint="default"/>
        <w:lang w:val="de-DE" w:eastAsia="de-DE" w:bidi="de-DE"/>
      </w:rPr>
    </w:lvl>
    <w:lvl w:ilvl="8" w:tplc="BE4295EE">
      <w:numFmt w:val="bullet"/>
      <w:lvlText w:val="•"/>
      <w:lvlJc w:val="left"/>
      <w:pPr>
        <w:ind w:left="5141" w:hanging="213"/>
      </w:pPr>
      <w:rPr>
        <w:rFonts w:hint="default"/>
        <w:lang w:val="de-DE" w:eastAsia="de-DE" w:bidi="de-DE"/>
      </w:rPr>
    </w:lvl>
  </w:abstractNum>
  <w:abstractNum w:abstractNumId="1" w15:restartNumberingAfterBreak="0">
    <w:nsid w:val="0D5C324E"/>
    <w:multiLevelType w:val="hybridMultilevel"/>
    <w:tmpl w:val="2AE04F2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74D09D0"/>
    <w:multiLevelType w:val="hybridMultilevel"/>
    <w:tmpl w:val="25C8AE6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B3553A"/>
    <w:multiLevelType w:val="hybridMultilevel"/>
    <w:tmpl w:val="B492EB5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9AA2A1B"/>
    <w:multiLevelType w:val="hybridMultilevel"/>
    <w:tmpl w:val="0AEEC312"/>
    <w:lvl w:ilvl="0" w:tplc="1B3040E8">
      <w:start w:val="1"/>
      <w:numFmt w:val="decimal"/>
      <w:lvlText w:val="%1."/>
      <w:lvlJc w:val="left"/>
      <w:pPr>
        <w:ind w:left="85" w:hanging="222"/>
      </w:pPr>
      <w:rPr>
        <w:rFonts w:ascii="Helvetica" w:eastAsia="Times New Roman" w:hAnsi="Helvetica" w:cs="Times New Roman" w:hint="default"/>
        <w:color w:val="ED1C24"/>
        <w:w w:val="100"/>
        <w:sz w:val="20"/>
        <w:szCs w:val="20"/>
        <w:lang w:val="de-DE" w:eastAsia="de-DE" w:bidi="de-DE"/>
      </w:rPr>
    </w:lvl>
    <w:lvl w:ilvl="1" w:tplc="ED34A60A">
      <w:numFmt w:val="bullet"/>
      <w:lvlText w:val="•"/>
      <w:lvlJc w:val="left"/>
      <w:pPr>
        <w:ind w:left="712" w:hanging="222"/>
      </w:pPr>
      <w:rPr>
        <w:rFonts w:hint="default"/>
        <w:lang w:val="de-DE" w:eastAsia="de-DE" w:bidi="de-DE"/>
      </w:rPr>
    </w:lvl>
    <w:lvl w:ilvl="2" w:tplc="3868791A">
      <w:numFmt w:val="bullet"/>
      <w:lvlText w:val="•"/>
      <w:lvlJc w:val="left"/>
      <w:pPr>
        <w:ind w:left="1345" w:hanging="222"/>
      </w:pPr>
      <w:rPr>
        <w:rFonts w:hint="default"/>
        <w:lang w:val="de-DE" w:eastAsia="de-DE" w:bidi="de-DE"/>
      </w:rPr>
    </w:lvl>
    <w:lvl w:ilvl="3" w:tplc="5FF8467C">
      <w:numFmt w:val="bullet"/>
      <w:lvlText w:val="•"/>
      <w:lvlJc w:val="left"/>
      <w:pPr>
        <w:ind w:left="1977" w:hanging="222"/>
      </w:pPr>
      <w:rPr>
        <w:rFonts w:hint="default"/>
        <w:lang w:val="de-DE" w:eastAsia="de-DE" w:bidi="de-DE"/>
      </w:rPr>
    </w:lvl>
    <w:lvl w:ilvl="4" w:tplc="6BD8CD8C">
      <w:numFmt w:val="bullet"/>
      <w:lvlText w:val="•"/>
      <w:lvlJc w:val="left"/>
      <w:pPr>
        <w:ind w:left="2610" w:hanging="222"/>
      </w:pPr>
      <w:rPr>
        <w:rFonts w:hint="default"/>
        <w:lang w:val="de-DE" w:eastAsia="de-DE" w:bidi="de-DE"/>
      </w:rPr>
    </w:lvl>
    <w:lvl w:ilvl="5" w:tplc="FEBC1EC0">
      <w:numFmt w:val="bullet"/>
      <w:lvlText w:val="•"/>
      <w:lvlJc w:val="left"/>
      <w:pPr>
        <w:ind w:left="3243" w:hanging="222"/>
      </w:pPr>
      <w:rPr>
        <w:rFonts w:hint="default"/>
        <w:lang w:val="de-DE" w:eastAsia="de-DE" w:bidi="de-DE"/>
      </w:rPr>
    </w:lvl>
    <w:lvl w:ilvl="6" w:tplc="027A6A5A">
      <w:numFmt w:val="bullet"/>
      <w:lvlText w:val="•"/>
      <w:lvlJc w:val="left"/>
      <w:pPr>
        <w:ind w:left="3875" w:hanging="222"/>
      </w:pPr>
      <w:rPr>
        <w:rFonts w:hint="default"/>
        <w:lang w:val="de-DE" w:eastAsia="de-DE" w:bidi="de-DE"/>
      </w:rPr>
    </w:lvl>
    <w:lvl w:ilvl="7" w:tplc="6D0AA5EC">
      <w:numFmt w:val="bullet"/>
      <w:lvlText w:val="•"/>
      <w:lvlJc w:val="left"/>
      <w:pPr>
        <w:ind w:left="4508" w:hanging="222"/>
      </w:pPr>
      <w:rPr>
        <w:rFonts w:hint="default"/>
        <w:lang w:val="de-DE" w:eastAsia="de-DE" w:bidi="de-DE"/>
      </w:rPr>
    </w:lvl>
    <w:lvl w:ilvl="8" w:tplc="D2048944">
      <w:numFmt w:val="bullet"/>
      <w:lvlText w:val="•"/>
      <w:lvlJc w:val="left"/>
      <w:pPr>
        <w:ind w:left="5141" w:hanging="222"/>
      </w:pPr>
      <w:rPr>
        <w:rFonts w:hint="default"/>
        <w:lang w:val="de-DE" w:eastAsia="de-DE" w:bidi="de-DE"/>
      </w:rPr>
    </w:lvl>
  </w:abstractNum>
  <w:abstractNum w:abstractNumId="5" w15:restartNumberingAfterBreak="0">
    <w:nsid w:val="34795010"/>
    <w:multiLevelType w:val="hybridMultilevel"/>
    <w:tmpl w:val="231EBED8"/>
    <w:lvl w:ilvl="0" w:tplc="CFFC7752">
      <w:start w:val="1"/>
      <w:numFmt w:val="decimal"/>
      <w:lvlText w:val="%1."/>
      <w:lvlJc w:val="left"/>
      <w:pPr>
        <w:ind w:left="700" w:hanging="360"/>
      </w:pPr>
      <w:rPr>
        <w:rFonts w:hint="default"/>
      </w:rPr>
    </w:lvl>
    <w:lvl w:ilvl="1" w:tplc="08070019" w:tentative="1">
      <w:start w:val="1"/>
      <w:numFmt w:val="lowerLetter"/>
      <w:lvlText w:val="%2."/>
      <w:lvlJc w:val="left"/>
      <w:pPr>
        <w:ind w:left="1420" w:hanging="360"/>
      </w:pPr>
    </w:lvl>
    <w:lvl w:ilvl="2" w:tplc="0807001B" w:tentative="1">
      <w:start w:val="1"/>
      <w:numFmt w:val="lowerRoman"/>
      <w:lvlText w:val="%3."/>
      <w:lvlJc w:val="right"/>
      <w:pPr>
        <w:ind w:left="2140" w:hanging="180"/>
      </w:pPr>
    </w:lvl>
    <w:lvl w:ilvl="3" w:tplc="0807000F" w:tentative="1">
      <w:start w:val="1"/>
      <w:numFmt w:val="decimal"/>
      <w:lvlText w:val="%4."/>
      <w:lvlJc w:val="left"/>
      <w:pPr>
        <w:ind w:left="2860" w:hanging="360"/>
      </w:pPr>
    </w:lvl>
    <w:lvl w:ilvl="4" w:tplc="08070019" w:tentative="1">
      <w:start w:val="1"/>
      <w:numFmt w:val="lowerLetter"/>
      <w:lvlText w:val="%5."/>
      <w:lvlJc w:val="left"/>
      <w:pPr>
        <w:ind w:left="3580" w:hanging="360"/>
      </w:pPr>
    </w:lvl>
    <w:lvl w:ilvl="5" w:tplc="0807001B" w:tentative="1">
      <w:start w:val="1"/>
      <w:numFmt w:val="lowerRoman"/>
      <w:lvlText w:val="%6."/>
      <w:lvlJc w:val="right"/>
      <w:pPr>
        <w:ind w:left="4300" w:hanging="180"/>
      </w:pPr>
    </w:lvl>
    <w:lvl w:ilvl="6" w:tplc="0807000F" w:tentative="1">
      <w:start w:val="1"/>
      <w:numFmt w:val="decimal"/>
      <w:lvlText w:val="%7."/>
      <w:lvlJc w:val="left"/>
      <w:pPr>
        <w:ind w:left="5020" w:hanging="360"/>
      </w:pPr>
    </w:lvl>
    <w:lvl w:ilvl="7" w:tplc="08070019" w:tentative="1">
      <w:start w:val="1"/>
      <w:numFmt w:val="lowerLetter"/>
      <w:lvlText w:val="%8."/>
      <w:lvlJc w:val="left"/>
      <w:pPr>
        <w:ind w:left="5740" w:hanging="360"/>
      </w:pPr>
    </w:lvl>
    <w:lvl w:ilvl="8" w:tplc="0807001B" w:tentative="1">
      <w:start w:val="1"/>
      <w:numFmt w:val="lowerRoman"/>
      <w:lvlText w:val="%9."/>
      <w:lvlJc w:val="right"/>
      <w:pPr>
        <w:ind w:left="6460" w:hanging="180"/>
      </w:pPr>
    </w:lvl>
  </w:abstractNum>
  <w:abstractNum w:abstractNumId="6" w15:restartNumberingAfterBreak="0">
    <w:nsid w:val="3EF45379"/>
    <w:multiLevelType w:val="hybridMultilevel"/>
    <w:tmpl w:val="1F12782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8B04572"/>
    <w:multiLevelType w:val="hybridMultilevel"/>
    <w:tmpl w:val="0FF478E6"/>
    <w:lvl w:ilvl="0" w:tplc="5CDCD39E">
      <w:start w:val="1"/>
      <w:numFmt w:val="lowerLetter"/>
      <w:lvlText w:val="%1."/>
      <w:lvlJc w:val="left"/>
      <w:pPr>
        <w:ind w:left="920" w:hanging="5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EE542DA"/>
    <w:multiLevelType w:val="hybridMultilevel"/>
    <w:tmpl w:val="9E70CED2"/>
    <w:lvl w:ilvl="0" w:tplc="06A2C5C4">
      <w:start w:val="1"/>
      <w:numFmt w:val="decimal"/>
      <w:lvlText w:val="%1."/>
      <w:lvlJc w:val="left"/>
      <w:pPr>
        <w:ind w:left="85" w:hanging="222"/>
      </w:pPr>
      <w:rPr>
        <w:rFonts w:ascii="Helvetica" w:eastAsia="Times New Roman" w:hAnsi="Helvetica" w:cs="Times New Roman" w:hint="default"/>
        <w:color w:val="ED1C24"/>
        <w:w w:val="100"/>
        <w:sz w:val="20"/>
        <w:szCs w:val="20"/>
        <w:lang w:val="de-DE" w:eastAsia="de-DE" w:bidi="de-DE"/>
      </w:rPr>
    </w:lvl>
    <w:lvl w:ilvl="1" w:tplc="ED34A60A">
      <w:numFmt w:val="bullet"/>
      <w:lvlText w:val="•"/>
      <w:lvlJc w:val="left"/>
      <w:pPr>
        <w:ind w:left="712" w:hanging="222"/>
      </w:pPr>
      <w:rPr>
        <w:rFonts w:hint="default"/>
        <w:lang w:val="de-DE" w:eastAsia="de-DE" w:bidi="de-DE"/>
      </w:rPr>
    </w:lvl>
    <w:lvl w:ilvl="2" w:tplc="3868791A">
      <w:numFmt w:val="bullet"/>
      <w:lvlText w:val="•"/>
      <w:lvlJc w:val="left"/>
      <w:pPr>
        <w:ind w:left="1345" w:hanging="222"/>
      </w:pPr>
      <w:rPr>
        <w:rFonts w:hint="default"/>
        <w:lang w:val="de-DE" w:eastAsia="de-DE" w:bidi="de-DE"/>
      </w:rPr>
    </w:lvl>
    <w:lvl w:ilvl="3" w:tplc="5FF8467C">
      <w:numFmt w:val="bullet"/>
      <w:lvlText w:val="•"/>
      <w:lvlJc w:val="left"/>
      <w:pPr>
        <w:ind w:left="1977" w:hanging="222"/>
      </w:pPr>
      <w:rPr>
        <w:rFonts w:hint="default"/>
        <w:lang w:val="de-DE" w:eastAsia="de-DE" w:bidi="de-DE"/>
      </w:rPr>
    </w:lvl>
    <w:lvl w:ilvl="4" w:tplc="6BD8CD8C">
      <w:numFmt w:val="bullet"/>
      <w:lvlText w:val="•"/>
      <w:lvlJc w:val="left"/>
      <w:pPr>
        <w:ind w:left="2610" w:hanging="222"/>
      </w:pPr>
      <w:rPr>
        <w:rFonts w:hint="default"/>
        <w:lang w:val="de-DE" w:eastAsia="de-DE" w:bidi="de-DE"/>
      </w:rPr>
    </w:lvl>
    <w:lvl w:ilvl="5" w:tplc="FEBC1EC0">
      <w:numFmt w:val="bullet"/>
      <w:lvlText w:val="•"/>
      <w:lvlJc w:val="left"/>
      <w:pPr>
        <w:ind w:left="3243" w:hanging="222"/>
      </w:pPr>
      <w:rPr>
        <w:rFonts w:hint="default"/>
        <w:lang w:val="de-DE" w:eastAsia="de-DE" w:bidi="de-DE"/>
      </w:rPr>
    </w:lvl>
    <w:lvl w:ilvl="6" w:tplc="027A6A5A">
      <w:numFmt w:val="bullet"/>
      <w:lvlText w:val="•"/>
      <w:lvlJc w:val="left"/>
      <w:pPr>
        <w:ind w:left="3875" w:hanging="222"/>
      </w:pPr>
      <w:rPr>
        <w:rFonts w:hint="default"/>
        <w:lang w:val="de-DE" w:eastAsia="de-DE" w:bidi="de-DE"/>
      </w:rPr>
    </w:lvl>
    <w:lvl w:ilvl="7" w:tplc="6D0AA5EC">
      <w:numFmt w:val="bullet"/>
      <w:lvlText w:val="•"/>
      <w:lvlJc w:val="left"/>
      <w:pPr>
        <w:ind w:left="4508" w:hanging="222"/>
      </w:pPr>
      <w:rPr>
        <w:rFonts w:hint="default"/>
        <w:lang w:val="de-DE" w:eastAsia="de-DE" w:bidi="de-DE"/>
      </w:rPr>
    </w:lvl>
    <w:lvl w:ilvl="8" w:tplc="D2048944">
      <w:numFmt w:val="bullet"/>
      <w:lvlText w:val="•"/>
      <w:lvlJc w:val="left"/>
      <w:pPr>
        <w:ind w:left="5141" w:hanging="222"/>
      </w:pPr>
      <w:rPr>
        <w:rFonts w:hint="default"/>
        <w:lang w:val="de-DE" w:eastAsia="de-DE" w:bidi="de-DE"/>
      </w:rPr>
    </w:lvl>
  </w:abstractNum>
  <w:abstractNum w:abstractNumId="9" w15:restartNumberingAfterBreak="0">
    <w:nsid w:val="60195706"/>
    <w:multiLevelType w:val="hybridMultilevel"/>
    <w:tmpl w:val="EE640A4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C596DB1"/>
    <w:multiLevelType w:val="hybridMultilevel"/>
    <w:tmpl w:val="66E266E0"/>
    <w:lvl w:ilvl="0" w:tplc="7BCA63F0">
      <w:start w:val="1"/>
      <w:numFmt w:val="lowerLetter"/>
      <w:lvlText w:val="%1."/>
      <w:lvlJc w:val="left"/>
      <w:pPr>
        <w:ind w:left="920" w:hanging="5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3"/>
  </w:num>
  <w:num w:numId="6">
    <w:abstractNumId w:val="10"/>
  </w:num>
  <w:num w:numId="7">
    <w:abstractNumId w:val="1"/>
  </w:num>
  <w:num w:numId="8">
    <w:abstractNumId w:val="7"/>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15"/>
    <w:rsid w:val="00001415"/>
    <w:rsid w:val="00004F08"/>
    <w:rsid w:val="000707D5"/>
    <w:rsid w:val="00096BB6"/>
    <w:rsid w:val="000A4347"/>
    <w:rsid w:val="000F4F13"/>
    <w:rsid w:val="0012121C"/>
    <w:rsid w:val="00191A2A"/>
    <w:rsid w:val="001D1B3C"/>
    <w:rsid w:val="001E5CE0"/>
    <w:rsid w:val="001F696E"/>
    <w:rsid w:val="00223ED2"/>
    <w:rsid w:val="00257178"/>
    <w:rsid w:val="00276EFD"/>
    <w:rsid w:val="00296D91"/>
    <w:rsid w:val="002D61D9"/>
    <w:rsid w:val="00315946"/>
    <w:rsid w:val="00377617"/>
    <w:rsid w:val="003C7B50"/>
    <w:rsid w:val="003F346D"/>
    <w:rsid w:val="0042222D"/>
    <w:rsid w:val="00477FE4"/>
    <w:rsid w:val="004E0413"/>
    <w:rsid w:val="0052200C"/>
    <w:rsid w:val="00525C44"/>
    <w:rsid w:val="005506E4"/>
    <w:rsid w:val="005663C9"/>
    <w:rsid w:val="005A296D"/>
    <w:rsid w:val="00644253"/>
    <w:rsid w:val="006606F5"/>
    <w:rsid w:val="00662EA4"/>
    <w:rsid w:val="006719D5"/>
    <w:rsid w:val="00693808"/>
    <w:rsid w:val="006B2AB2"/>
    <w:rsid w:val="006C5110"/>
    <w:rsid w:val="006E61D4"/>
    <w:rsid w:val="00711504"/>
    <w:rsid w:val="007207E0"/>
    <w:rsid w:val="007372CD"/>
    <w:rsid w:val="008235CB"/>
    <w:rsid w:val="00876E24"/>
    <w:rsid w:val="00887CBF"/>
    <w:rsid w:val="008D152F"/>
    <w:rsid w:val="008F1F90"/>
    <w:rsid w:val="00923316"/>
    <w:rsid w:val="009931FE"/>
    <w:rsid w:val="009E6C2B"/>
    <w:rsid w:val="00A02133"/>
    <w:rsid w:val="00B26815"/>
    <w:rsid w:val="00B468C2"/>
    <w:rsid w:val="00B5579D"/>
    <w:rsid w:val="00BB1092"/>
    <w:rsid w:val="00BB5752"/>
    <w:rsid w:val="00BC3103"/>
    <w:rsid w:val="00C029A4"/>
    <w:rsid w:val="00C20249"/>
    <w:rsid w:val="00CC004F"/>
    <w:rsid w:val="00CC631B"/>
    <w:rsid w:val="00CF4C5E"/>
    <w:rsid w:val="00D132E0"/>
    <w:rsid w:val="00DC6B64"/>
    <w:rsid w:val="00DD3735"/>
    <w:rsid w:val="00DF4780"/>
    <w:rsid w:val="00E04631"/>
    <w:rsid w:val="00E475E7"/>
    <w:rsid w:val="00E807F3"/>
    <w:rsid w:val="00E84336"/>
    <w:rsid w:val="00F55309"/>
    <w:rsid w:val="00FA6CF6"/>
    <w:rsid w:val="00FD4F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4B53"/>
  <w15:chartTrackingRefBased/>
  <w15:docId w15:val="{C629F8CF-1989-4564-A9E4-97A32A2E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1E5CE0"/>
    <w:pPr>
      <w:widowControl w:val="0"/>
      <w:autoSpaceDE w:val="0"/>
      <w:autoSpaceDN w:val="0"/>
      <w:spacing w:after="0" w:line="240" w:lineRule="auto"/>
    </w:pPr>
    <w:rPr>
      <w:rFonts w:ascii="HelveticaNeueLT Com 55 Roman" w:eastAsia="HelveticaNeueLT Com 55 Roman" w:hAnsi="HelveticaNeueLT Com 55 Roman" w:cs="HelveticaNeueLT Com 55 Roman"/>
      <w:sz w:val="20"/>
      <w:szCs w:val="20"/>
      <w:lang w:val="de-DE" w:eastAsia="de-DE" w:bidi="de-DE"/>
    </w:rPr>
  </w:style>
  <w:style w:type="character" w:customStyle="1" w:styleId="TextkrperZchn">
    <w:name w:val="Textkörper Zchn"/>
    <w:basedOn w:val="Absatz-Standardschriftart"/>
    <w:link w:val="Textkrper"/>
    <w:uiPriority w:val="1"/>
    <w:rsid w:val="001E5CE0"/>
    <w:rPr>
      <w:rFonts w:ascii="HelveticaNeueLT Com 55 Roman" w:eastAsia="HelveticaNeueLT Com 55 Roman" w:hAnsi="HelveticaNeueLT Com 55 Roman" w:cs="HelveticaNeueLT Com 55 Roman"/>
      <w:sz w:val="20"/>
      <w:szCs w:val="20"/>
      <w:lang w:val="de-DE" w:eastAsia="de-DE" w:bidi="de-DE"/>
    </w:rPr>
  </w:style>
  <w:style w:type="paragraph" w:customStyle="1" w:styleId="02cKann-Paragraf">
    <w:name w:val="02c Kann-Paragraf"/>
    <w:basedOn w:val="Standard"/>
    <w:uiPriority w:val="99"/>
    <w:rsid w:val="00A02133"/>
    <w:pPr>
      <w:autoSpaceDE w:val="0"/>
      <w:autoSpaceDN w:val="0"/>
      <w:adjustRightInd w:val="0"/>
      <w:spacing w:after="0" w:line="230" w:lineRule="atLeast"/>
      <w:ind w:firstLine="255"/>
      <w:jc w:val="both"/>
      <w:textAlignment w:val="center"/>
    </w:pPr>
    <w:rPr>
      <w:rFonts w:ascii="Times New Roman" w:hAnsi="Times New Roman" w:cs="Times New Roman"/>
      <w:color w:val="007C53"/>
      <w:sz w:val="20"/>
      <w:szCs w:val="20"/>
      <w:lang w:val="de-DE"/>
    </w:rPr>
  </w:style>
  <w:style w:type="table" w:customStyle="1" w:styleId="TableNormal">
    <w:name w:val="Table Normal"/>
    <w:uiPriority w:val="2"/>
    <w:semiHidden/>
    <w:unhideWhenUsed/>
    <w:qFormat/>
    <w:rsid w:val="00191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8D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Kanton Zürich</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Eichenberger Angelica Magdalini</dc:creator>
  <cp:keywords/>
  <dc:description/>
  <cp:lastModifiedBy>Eichenberger Angelica Magdalini</cp:lastModifiedBy>
  <cp:revision>13</cp:revision>
  <dcterms:created xsi:type="dcterms:W3CDTF">2020-09-23T12:34:00Z</dcterms:created>
  <dcterms:modified xsi:type="dcterms:W3CDTF">2020-12-05T11:44:00Z</dcterms:modified>
</cp:coreProperties>
</file>